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tabs>
          <w:tab w:val="left" w:pos="2340"/>
        </w:tabs>
        <w:spacing w:after="20" w:line="240" w:lineRule="auto"/>
      </w:pPr>
      <w:r>
        <w:rPr>
          <w:rFonts w:ascii="Times New Roman" w:hAnsi="Times New Roman"/>
          <w:i w:val="1"/>
          <w:iCs w:val="1"/>
          <w:sz w:val="48"/>
          <w:szCs w:val="48"/>
          <w:rtl w:val="0"/>
          <w:lang w:val="fr-FR"/>
        </w:rPr>
        <w:t xml:space="preserve">Android Enterprise: </w:t>
      </w:r>
    </w:p>
    <w:p>
      <w:pPr>
        <w:pStyle w:val="Body"/>
        <w:keepNext w:val="1"/>
        <w:tabs>
          <w:tab w:val="left" w:pos="2340"/>
        </w:tabs>
        <w:spacing w:after="20" w:line="240" w:lineRule="auto"/>
      </w:pPr>
      <w:r>
        <w:rPr>
          <w:rFonts w:ascii="Times New Roman" w:hAnsi="Times New Roman"/>
          <w:i w:val="1"/>
          <w:iCs w:val="1"/>
          <w:sz w:val="48"/>
          <w:szCs w:val="48"/>
          <w:rtl w:val="0"/>
          <w:lang w:val="en-US"/>
        </w:rPr>
        <w:t>Deploying VCTALK-SAFE with MobileIron</w:t>
      </w:r>
    </w:p>
    <w:p>
      <w:pPr>
        <w:pStyle w:val="Body"/>
        <w:keepNext w:val="1"/>
        <w:tabs>
          <w:tab w:val="left" w:pos="2340"/>
        </w:tabs>
        <w:spacing w:after="20" w:line="240" w:lineRule="auto"/>
      </w:pPr>
    </w:p>
    <w:p>
      <w:pPr>
        <w:pStyle w:val="Body"/>
        <w:spacing w:before="240" w:after="80"/>
      </w:pPr>
      <w:r>
        <w:rPr>
          <w:rFonts w:ascii="Times New Roman" w:hAnsi="Times New Roman"/>
          <w:sz w:val="20"/>
          <w:szCs w:val="20"/>
          <w:rtl w:val="0"/>
          <w:lang w:val="en-US"/>
        </w:rPr>
        <w:t>July, 2017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Proprietary and Confidential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Do Not Distribute</w:t>
      </w:r>
    </w:p>
    <w:p>
      <w:pPr>
        <w:pStyle w:val="Body"/>
        <w:spacing w:before="240" w:after="80"/>
      </w:pP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"h.kd9k323u4dtd"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Prerequisite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"h.3swrzyblcyx0"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Overview</w:t>
      </w:r>
      <w:r>
        <w:rPr/>
        <w:fldChar w:fldCharType="end" w:fldLock="0"/>
      </w:r>
    </w:p>
    <w:p>
      <w:pPr>
        <w:pStyle w:val="Body"/>
        <w:ind w:left="72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Subheading 1</w:t>
      </w:r>
      <w:r>
        <w:rPr/>
        <w:fldChar w:fldCharType="end" w:fldLock="0"/>
      </w:r>
    </w:p>
    <w:p>
      <w:pPr>
        <w:pStyle w:val="Body"/>
        <w:ind w:left="72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Subheading 2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"h.qvqbud88yc3b"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App availability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"h.r2zo9q6v4ib5"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Device compatibility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"h.tjd6euifjf7z"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App Deployment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"h.umqsbckes6pi"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App-specific configuration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Security Controls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Secure Tunneling support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"h.k5gvddsliqw"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Contact Details</w:t>
      </w:r>
      <w:r>
        <w:rPr/>
        <w:fldChar w:fldCharType="end" w:fldLock="0"/>
      </w:r>
    </w:p>
    <w:p>
      <w:pPr>
        <w:pStyle w:val="Body"/>
      </w:pPr>
    </w:p>
    <w:p>
      <w:pPr>
        <w:pStyle w:val="Body"/>
        <w:spacing w:before="240" w:after="80"/>
      </w:pPr>
    </w:p>
    <w:p>
      <w:pPr>
        <w:pStyle w:val="Heading 2"/>
      </w:pPr>
      <w:bookmarkStart w:name="h.kd9k323u4dtd" w:id="0"/>
      <w:bookmarkEnd w:id="0"/>
      <w:r>
        <w:rPr>
          <w:rStyle w:val="None"/>
          <w:rFonts w:cs="Arial Unicode MS" w:eastAsia="Arial Unicode MS"/>
          <w:b w:val="1"/>
          <w:bCs w:val="1"/>
          <w:rtl w:val="0"/>
        </w:rPr>
        <w:t>P</w:t>
      </w:r>
      <w:r>
        <w:rPr>
          <w:rStyle w:val="None"/>
          <w:rFonts w:cs="Arial Unicode MS" w:eastAsia="Arial Unicode MS"/>
          <w:b w:val="1"/>
          <w:bCs w:val="1"/>
          <w:rtl w:val="0"/>
          <w:lang w:val="it-IT"/>
        </w:rPr>
        <w:t>rerequisite</w:t>
      </w:r>
    </w:p>
    <w:p>
      <w:pPr>
        <w:pStyle w:val="Body"/>
        <w:spacing w:after="100"/>
      </w:pPr>
      <w:r>
        <w:rPr>
          <w:rStyle w:val="None"/>
          <w:rFonts w:ascii="Arial" w:hAnsi="Arial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MobileIron Core/Cloud must be enabled for Android Enterprise (AE) in order to use AE  apps.To enable MobileIron Core/Cloud to provide Android Enterprise features, you must perform setup steps with Google, MobileIron Support, and MobileIron Core/Cloud Admin Console. Please ensure these steps are completed first.</w:t>
      </w:r>
    </w:p>
    <w:p>
      <w:pPr>
        <w:pStyle w:val="Body"/>
        <w:spacing w:before="240" w:after="80"/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Core Admin Guide: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"https://community.mobileiron.com/docs/DOC-3664"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https://community.mobileiron.com/docs/DOC-3664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before="240" w:after="80"/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Cloud Admin Guide: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"https://community.mobileiron.com/docs/DOC-2999"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>https://community.mobileiron.com/docs/DOC-2999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Heading 2"/>
      </w:pPr>
      <w:bookmarkStart w:name="h.3swrzyblcyx0" w:id="1"/>
      <w:bookmarkEnd w:id="1"/>
      <w:r>
        <w:rPr>
          <w:rStyle w:val="None"/>
          <w:rFonts w:cs="Arial Unicode MS" w:eastAsia="Arial Unicode MS"/>
          <w:b w:val="1"/>
          <w:bCs w:val="1"/>
          <w:rtl w:val="0"/>
        </w:rPr>
        <w:t>O</w:t>
      </w:r>
      <w:r>
        <w:rPr>
          <w:rStyle w:val="None"/>
          <w:rFonts w:cs="Arial Unicode MS" w:eastAsia="Arial Unicode MS"/>
          <w:b w:val="1"/>
          <w:bCs w:val="1"/>
          <w:rtl w:val="0"/>
          <w:lang w:val="de-DE"/>
        </w:rPr>
        <w:t>verview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9f9f9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VCTALK-SAFE</w:t>
      </w:r>
      <w:r>
        <w:rPr>
          <w:rFonts w:ascii="Arial" w:hAnsi="Arial" w:hint="default"/>
          <w:outline w:val="0"/>
          <w:color w:val="333333"/>
          <w:sz w:val="27"/>
          <w:szCs w:val="27"/>
          <w:shd w:val="clear" w:color="auto" w:fill="f9f9f9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One App for Conferencing, Calls, Encrypted Chat, International Calls, Compliant Communications Recording, Call Scheduling, Calendar Integration and UEM Integration.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One Device</w:t>
      </w:r>
      <w:r>
        <w:rPr>
          <w:rFonts w:ascii="Arial" w:hAnsi="Arial" w:hint="default"/>
          <w:outline w:val="0"/>
          <w:color w:val="333333"/>
          <w:sz w:val="27"/>
          <w:szCs w:val="27"/>
          <w:shd w:val="clear" w:color="auto" w:fill="f9f9f9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With</w:t>
      </w:r>
      <w:r>
        <w:rPr>
          <w:rFonts w:ascii="Arial" w:hAnsi="Arial" w:hint="default"/>
          <w:outline w:val="0"/>
          <w:color w:val="333333"/>
          <w:sz w:val="27"/>
          <w:szCs w:val="27"/>
          <w:shd w:val="clear" w:color="auto" w:fill="f9f9f9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Two Mobile Numbers. VCTALK-SAFE divides your personal device in two.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It provides you with a brand-new virtual business line allowing you to keep private and work communications separate without the excessive costs of purchasing a second device.</w:t>
      </w:r>
      <w:r>
        <w:rPr>
          <w:rFonts w:ascii="Arial" w:hAnsi="Arial" w:hint="default"/>
          <w:outline w:val="0"/>
          <w:color w:val="333333"/>
          <w:sz w:val="27"/>
          <w:szCs w:val="27"/>
          <w:shd w:val="clear" w:color="auto" w:fill="f9f9f9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In App Recording and Call Playback</w:t>
      </w:r>
      <w:r>
        <w:rPr>
          <w:rFonts w:ascii="Arial" w:hAnsi="Arial" w:hint="default"/>
          <w:outline w:val="0"/>
          <w:color w:val="333333"/>
          <w:sz w:val="27"/>
          <w:szCs w:val="27"/>
          <w:shd w:val="clear" w:color="auto" w:fill="f9f9f9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Crystal Clear Recordings.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Quality assurance and performance monitoring.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Improve customer service, dispute resolution, and risk management.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Use call recordings as a tool to coach staff on call handling techniques and customer interactions, to improve overall performance.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Regulatory compliance and internal adherence to company policy.</w:t>
      </w:r>
      <w:r>
        <w:rPr>
          <w:rFonts w:ascii="Arial" w:hAnsi="Arial" w:hint="default"/>
          <w:outline w:val="0"/>
          <w:color w:val="333333"/>
          <w:sz w:val="27"/>
          <w:szCs w:val="27"/>
          <w:shd w:val="clear" w:color="auto" w:fill="f9f9f9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Call Scheduling and Auto Start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Call scheduling and auto start are two powerful features that set VCTALK-SAFE apart.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Schedule a call for a date and time or to repeat on certain days and the app will automatically dial all participants for you.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Never miss a call again. Set it &amp; forget it.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Full featured conference calling included.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Users can host or join conference calls up to 100 participants with crystal clear audio.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Combine this with our scheduling, auto start and recording features. Conferences have never been easier!</w:t>
      </w:r>
      <w:r>
        <w:rPr>
          <w:rStyle w:val="None"/>
          <w:rFonts w:ascii="Arial" w:hAnsi="Arial" w:hint="default"/>
          <w:outline w:val="0"/>
          <w:color w:val="333333"/>
          <w:sz w:val="27"/>
          <w:szCs w:val="27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345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9f9f9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333333"/>
          <w:sz w:val="27"/>
          <w:szCs w:val="27"/>
          <w:shd w:val="clear" w:color="auto" w:fill="f9f9f9"/>
          <w:rtl w:val="0"/>
          <w:lang w:val="en-US"/>
          <w14:textFill>
            <w14:solidFill>
              <w14:srgbClr w14:val="333333"/>
            </w14:solidFill>
          </w14:textFill>
        </w:rPr>
        <w:t>UEM integration provides full control for configuration, installation, monitoring, security &amp; policy, user support &amp; feedback, upgrading and de-provisioning.</w:t>
      </w:r>
      <w:r>
        <w:rPr>
          <w:rFonts w:ascii="Arial" w:hAnsi="Arial" w:hint="default"/>
          <w:outline w:val="0"/>
          <w:color w:val="333333"/>
          <w:sz w:val="27"/>
          <w:szCs w:val="27"/>
          <w:shd w:val="clear" w:color="auto" w:fill="f9f9f9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Body"/>
        <w:tabs>
          <w:tab w:val="left" w:pos="260"/>
        </w:tabs>
        <w:spacing w:before="60" w:after="0"/>
        <w:ind w:left="260" w:hanging="260"/>
        <w:rPr>
          <w:rStyle w:val="None"/>
          <w:outline w:val="0"/>
          <w:color w:val="000000"/>
          <w:sz w:val="24"/>
          <w:szCs w:val="24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Body"/>
        <w:tabs>
          <w:tab w:val="left" w:pos="260"/>
        </w:tabs>
        <w:spacing w:before="60" w:after="0"/>
        <w:ind w:left="260" w:hanging="260"/>
        <w:rPr>
          <w:rStyle w:val="None"/>
          <w:outline w:val="0"/>
          <w:color w:val="000000"/>
          <w:sz w:val="24"/>
          <w:szCs w:val="24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PackageName: com.vcexp.app.talksafe.mi</w:t>
      </w:r>
    </w:p>
    <w:p>
      <w:pPr>
        <w:pStyle w:val="Body"/>
        <w:tabs>
          <w:tab w:val="left" w:pos="260"/>
        </w:tabs>
        <w:spacing w:before="60" w:after="0"/>
        <w:ind w:left="260" w:hanging="260"/>
      </w:pPr>
    </w:p>
    <w:p>
      <w:pPr>
        <w:pStyle w:val="Heading 2"/>
        <w:rPr>
          <w:rStyle w:val="None"/>
          <w:b w:val="1"/>
          <w:bCs w:val="1"/>
        </w:rPr>
      </w:pPr>
      <w:bookmarkStart w:name="h.qvqbud88yc3b" w:id="2"/>
      <w:bookmarkEnd w:id="2"/>
      <w:r>
        <w:rPr>
          <w:rStyle w:val="None"/>
          <w:rFonts w:cs="Arial Unicode MS" w:eastAsia="Arial Unicode MS"/>
          <w:b w:val="1"/>
          <w:bCs w:val="1"/>
          <w:rtl w:val="0"/>
        </w:rPr>
        <w:t>A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pp availability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</w:pPr>
      <w:r>
        <w:rPr>
          <w:rStyle w:val="None"/>
          <w:rFonts w:ascii="Times New Roman" w:hAnsi="Times New Roman"/>
          <w:rtl w:val="0"/>
          <w:lang w:val="en-US"/>
        </w:rPr>
        <w:t>VCTALK-SAFE android application is distributed through Google Manage service, Which requires Enterprise Id for distribution through MobileIron.</w:t>
      </w:r>
    </w:p>
    <w:p>
      <w:pPr>
        <w:pStyle w:val="Heading 2"/>
        <w:rPr>
          <w:rStyle w:val="None"/>
          <w:b w:val="1"/>
          <w:bCs w:val="1"/>
        </w:rPr>
      </w:pPr>
      <w:bookmarkStart w:name="h.r2zo9q6v4ib5" w:id="3"/>
      <w:bookmarkEnd w:id="3"/>
      <w:r>
        <w:rPr>
          <w:rStyle w:val="None"/>
          <w:rFonts w:cs="Arial Unicode MS" w:eastAsia="Arial Unicode MS"/>
          <w:b w:val="1"/>
          <w:bCs w:val="1"/>
          <w:rtl w:val="0"/>
        </w:rPr>
        <w:t>D</w:t>
      </w:r>
      <w:r>
        <w:rPr>
          <w:rStyle w:val="None"/>
          <w:rFonts w:cs="Arial Unicode MS" w:eastAsia="Arial Unicode MS"/>
          <w:b w:val="1"/>
          <w:bCs w:val="1"/>
          <w:rtl w:val="0"/>
          <w:lang w:val="it-IT"/>
        </w:rPr>
        <w:t>evice compatibility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</w:pPr>
      <w:r>
        <w:rPr>
          <w:rStyle w:val="None"/>
          <w:rFonts w:ascii="Times New Roman" w:hAnsi="Times New Roman"/>
          <w:rtl w:val="0"/>
          <w:lang w:val="en-US"/>
        </w:rPr>
        <w:t>This app requires version Android 5.0(API version 14) or above.</w:t>
      </w:r>
    </w:p>
    <w:p>
      <w:pPr>
        <w:pStyle w:val="Heading 2"/>
      </w:pPr>
      <w:bookmarkStart w:name="h.tjd6euifjf7z" w:id="4"/>
      <w:bookmarkEnd w:id="4"/>
      <w:r>
        <w:rPr>
          <w:rStyle w:val="None"/>
          <w:rFonts w:cs="Arial Unicode MS" w:eastAsia="Arial Unicode MS"/>
          <w:b w:val="1"/>
          <w:bCs w:val="1"/>
          <w:rtl w:val="0"/>
        </w:rPr>
        <w:t>A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pp Deployment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Import the app into MobileIron Core.</w:t>
      </w:r>
    </w:p>
    <w:p>
      <w:pPr>
        <w:pStyle w:val="Body"/>
        <w:spacing w:after="100"/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MobileIron Core Admin Portal &gt; Apps &gt; App Catalog &gt; Store Import  &gt; Google Play &gt; Google Play Store Search for the app &gt; click Import</w:t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-242570</wp:posOffset>
            </wp:positionH>
            <wp:positionV relativeFrom="line">
              <wp:posOffset>153793</wp:posOffset>
            </wp:positionV>
            <wp:extent cx="5029200" cy="2423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7"/>
                <wp:lineTo x="0" y="21627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2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240" w:after="80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  </w:t>
      </w:r>
    </w:p>
    <w:p>
      <w:pPr>
        <w:pStyle w:val="Body"/>
        <w:spacing w:before="240" w:after="8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Enable apAndroid Enterprise for your app.</w:t>
      </w:r>
    </w:p>
    <w:p>
      <w:pPr>
        <w:pStyle w:val="Body"/>
        <w:spacing w:after="100"/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MobileIron Core Admin Portal &gt; Apps &gt; App Catalog &gt; Search for your app &gt; Edit App &gt; In 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0"/>
          <w:szCs w:val="20"/>
          <w:rtl w:val="0"/>
          <w:lang w:val="fr-FR"/>
        </w:rPr>
        <w:t>Android Enterprise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sz w:val="20"/>
          <w:szCs w:val="20"/>
          <w:rtl w:val="0"/>
          <w:lang w:val="fr-FR"/>
        </w:rPr>
        <w:t xml:space="preserve">section &gt; Enable 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Install this app for Android Enterprise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Configuring the app</w:t>
      </w:r>
    </w:p>
    <w:p>
      <w:pPr>
        <w:pStyle w:val="Body"/>
        <w:spacing w:after="100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MobileIron Core Admin Portal -&gt; Apps -&gt; App Catalog -&gt; Search for your app -&gt; Edit App -&gt; In 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0"/>
          <w:szCs w:val="20"/>
          <w:rtl w:val="0"/>
          <w:lang w:val="fr-FR"/>
        </w:rPr>
        <w:t>Configurations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section -&gt; List of key-value pairs will be pre-populated if the developer has provided them in the app.</w:t>
      </w: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223345</wp:posOffset>
            </wp:positionV>
            <wp:extent cx="5029200" cy="417044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2"/>
                <wp:lineTo x="0" y="21622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70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240" w:after="8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Apply Label to App </w:t>
      </w:r>
    </w:p>
    <w:p>
      <w:pPr>
        <w:pStyle w:val="Body"/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MobileIron Core Admin Portal -&gt; Apps -&gt; App Catalog -&gt; Select your app -&gt; More Actions -&gt; Apply Label</w:t>
      </w:r>
    </w:p>
    <w:p>
      <w:pPr>
        <w:pStyle w:val="Body"/>
      </w:pPr>
      <w:r>
        <w:rPr>
          <w:rStyle w:val="None"/>
          <w:rFonts w:ascii="Times New Roman" w:hAnsi="Times New Roman"/>
          <w:sz w:val="20"/>
          <w:szCs w:val="20"/>
          <w:rtl w:val="0"/>
          <w:lang w:val="pt-PT"/>
        </w:rPr>
        <w:t>MobileIron Cloud Admin Portal</w:t>
      </w:r>
    </w:p>
    <w:p>
      <w:pPr>
        <w:pStyle w:val="Body"/>
        <w:spacing w:before="240" w:after="80"/>
      </w:pPr>
    </w:p>
    <w:p>
      <w:pPr>
        <w:pStyle w:val="Body"/>
        <w:tabs>
          <w:tab w:val="left" w:pos="260"/>
        </w:tabs>
        <w:spacing w:before="60" w:after="0"/>
      </w:pPr>
    </w:p>
    <w:p>
      <w:pPr>
        <w:pStyle w:val="Heading 2"/>
      </w:pPr>
      <w:bookmarkStart w:name="h.umqsbckes6pi" w:id="5"/>
      <w:bookmarkEnd w:id="5"/>
      <w:r>
        <w:rPr>
          <w:rStyle w:val="None"/>
          <w:rFonts w:cs="Arial Unicode MS" w:eastAsia="Arial Unicode MS"/>
          <w:b w:val="1"/>
          <w:bCs w:val="1"/>
          <w:rtl w:val="0"/>
        </w:rPr>
        <w:t>A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pp-specific configuration</w:t>
      </w:r>
    </w:p>
    <w:p>
      <w:pPr>
        <w:pStyle w:val="Body"/>
        <w:spacing w:before="240" w:after="80"/>
      </w:pPr>
    </w:p>
    <w:tbl>
      <w:tblPr>
        <w:tblW w:w="8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30"/>
        <w:gridCol w:w="3786"/>
        <w:gridCol w:w="2712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Key</w:t>
            </w:r>
          </w:p>
        </w:tc>
        <w:tc>
          <w:tcPr>
            <w:tcW w:type="dxa" w:w="3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Description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Default if the key-value pair is not configured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Times New Roman" w:hAnsi="Times New Roman"/>
                <w:outline w:val="0"/>
                <w:color w:val="6a8758"/>
                <w:sz w:val="20"/>
                <w:szCs w:val="20"/>
                <w:shd w:val="nil" w:color="auto" w:fill="auto"/>
                <w:rtl w:val="0"/>
                <w:lang w:val="en-US"/>
                <w14:textFill>
                  <w14:solidFill>
                    <w14:srgbClr w14:val="6A8759"/>
                  </w14:solidFill>
                </w14:textFill>
              </w:rPr>
              <w:t>screenCapture</w:t>
            </w:r>
          </w:p>
        </w:tc>
        <w:tc>
          <w:tcPr>
            <w:tcW w:type="dxa" w:w="3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80"/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Should the user be able to make screen captures?</w:t>
            </w:r>
          </w:p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80"/>
            </w:pPr>
            <w:r>
              <w:rPr>
                <w:rtl w:val="0"/>
                <w:lang w:val="en-US"/>
              </w:rPr>
              <w:t>f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alse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40" w:after="80" w:line="240" w:lineRule="auto"/>
      </w:pPr>
    </w:p>
    <w:p>
      <w:pPr>
        <w:pStyle w:val="Body"/>
        <w:spacing w:after="100"/>
      </w:pPr>
    </w:p>
    <w:p>
      <w:pPr>
        <w:pStyle w:val="Body"/>
        <w:ind w:left="360" w:hanging="180"/>
      </w:pPr>
    </w:p>
    <w:p>
      <w:pPr>
        <w:pStyle w:val="Heading 2"/>
      </w:pPr>
      <w:bookmarkStart w:name="h.k5gvddsliqw" w:id="6"/>
      <w:bookmarkEnd w:id="6"/>
      <w:r>
        <w:rPr>
          <w:rStyle w:val="None"/>
          <w:rFonts w:cs="Arial Unicode MS" w:eastAsia="Arial Unicode MS"/>
          <w:b w:val="1"/>
          <w:bCs w:val="1"/>
          <w:rtl w:val="0"/>
        </w:rPr>
        <w:t>C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ontact Details</w:t>
      </w:r>
    </w:p>
    <w:p>
      <w:pPr>
        <w:pStyle w:val="Default"/>
        <w:bidi w:val="0"/>
        <w:spacing w:before="0" w:line="391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before="0" w:line="391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Contact Number - +442038850687</w:t>
      </w:r>
      <w:r>
        <w:rPr>
          <w:rFonts w:ascii="Calibri" w:hAnsi="Calibri" w:hint="default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before="0" w:line="391" w:lineRule="atLeast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Email -</w:t>
      </w:r>
      <w:r>
        <w:rPr>
          <w:rFonts w:ascii="Calibri" w:hAnsi="Calibri" w:hint="default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Support@</w:t>
      </w:r>
      <w:r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2160" w:right="1620" w:bottom="1440" w:left="270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</w:tabs>
      <w:spacing w:after="0"/>
      <w:jc w:val="center"/>
    </w:pPr>
    <w:r>
      <w:rPr>
        <w:sz w:val="18"/>
        <w:szCs w:val="18"/>
        <w:rtl w:val="0"/>
        <w:lang w:val="en-US"/>
      </w:rPr>
      <w:t>Company Confidential</w:t>
    </w:r>
  </w:p>
  <w:p>
    <w:pPr>
      <w:pStyle w:val="Body"/>
      <w:tabs>
        <w:tab w:val="center" w:pos="4320"/>
      </w:tabs>
      <w:spacing w:after="0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Body"/>
      <w:tabs>
        <w:tab w:val="center" w:pos="4320"/>
        <w:tab w:val="left" w:pos="4500"/>
      </w:tabs>
      <w:spacing w:after="720"/>
      <w:jc w:val="right"/>
    </w:pPr>
    <w:r>
      <w:rPr>
        <w:sz w:val="13"/>
        <w:szCs w:val="13"/>
        <w:rtl w:val="0"/>
      </w:rPr>
      <w:tab/>
      <w:t>AppNameAndroidForWorkNativeConfigGuide_Template1.0.docx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</w:tabs>
      <w:spacing w:after="0"/>
      <w:jc w:val="center"/>
    </w:pPr>
    <w:r>
      <w:rPr>
        <w:sz w:val="18"/>
        <w:szCs w:val="18"/>
        <w:rtl w:val="0"/>
        <w:lang w:val="en-US"/>
      </w:rPr>
      <w:t xml:space="preserve">   Company Confidential</w:t>
    </w:r>
  </w:p>
  <w:p>
    <w:pPr>
      <w:pStyle w:val="Body"/>
      <w:tabs>
        <w:tab w:val="center" w:pos="4320"/>
      </w:tabs>
      <w:spacing w:after="0"/>
      <w:jc w:val="center"/>
    </w:pPr>
    <w:r>
      <w:rPr>
        <w:sz w:val="18"/>
        <w:szCs w:val="18"/>
        <w:rtl w:val="0"/>
      </w:rPr>
      <w:t xml:space="preserve">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Body"/>
      <w:tabs>
        <w:tab w:val="center" w:pos="4320"/>
      </w:tabs>
      <w:spacing w:after="0"/>
      <w:jc w:val="right"/>
    </w:pPr>
    <w:r>
      <w:rPr>
        <w:sz w:val="13"/>
        <w:szCs w:val="13"/>
        <w:rtl w:val="0"/>
        <w:lang w:val="en-US"/>
      </w:rPr>
      <w:t>AppNameAndroidForWorkNativeConfigGuide_Template1.0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before="720" w:after="80"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1781175" cy="571500"/>
          <wp:effectExtent l="0" t="0" r="0" b="0"/>
          <wp:docPr id="1073741826" name="officeArt object" descr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7.png" descr="image0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20" w:after="60" w:line="276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90"/>
      <w:sz w:val="20"/>
      <w:szCs w:val="20"/>
      <w:u w:val="single" w:color="000090"/>
      <w14:textFill>
        <w14:solidFill>
          <w14:srgbClr w14:val="000090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