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D2A4D" w14:textId="0F3D169F" w:rsidR="002C3AF2" w:rsidRDefault="00645116">
      <w:pPr>
        <w:pStyle w:val="ChapterTitle"/>
        <w:rPr>
          <w:i/>
          <w:iCs/>
          <w:spacing w:val="-18"/>
          <w:w w:val="100"/>
        </w:rPr>
      </w:pPr>
      <w:r>
        <w:rPr>
          <w:i/>
          <w:iCs/>
          <w:spacing w:val="-18"/>
          <w:w w:val="100"/>
        </w:rPr>
        <w:t xml:space="preserve">Using </w:t>
      </w:r>
      <w:r w:rsidR="00F11641">
        <w:rPr>
          <w:i/>
          <w:iCs/>
          <w:spacing w:val="-18"/>
          <w:w w:val="100"/>
        </w:rPr>
        <w:t>NetSfere</w:t>
      </w:r>
      <w:r>
        <w:rPr>
          <w:i/>
          <w:iCs/>
          <w:spacing w:val="-18"/>
          <w:w w:val="100"/>
        </w:rPr>
        <w:t xml:space="preserve"> </w:t>
      </w:r>
      <w:r w:rsidR="00F61629">
        <w:rPr>
          <w:i/>
          <w:iCs/>
          <w:spacing w:val="-18"/>
          <w:w w:val="100"/>
        </w:rPr>
        <w:t xml:space="preserve">for Android </w:t>
      </w:r>
      <w:r>
        <w:rPr>
          <w:i/>
          <w:iCs/>
          <w:spacing w:val="-18"/>
          <w:w w:val="100"/>
        </w:rPr>
        <w:t>with MobileIron</w:t>
      </w:r>
    </w:p>
    <w:p w14:paraId="45CCB911" w14:textId="2DA22E0A" w:rsidR="00EA111A" w:rsidRPr="00734E02" w:rsidRDefault="005D7C4F" w:rsidP="00734E02">
      <w:pPr>
        <w:pStyle w:val="Body"/>
        <w:rPr>
          <w:w w:val="100"/>
        </w:rPr>
      </w:pPr>
      <w:r>
        <w:rPr>
          <w:w w:val="100"/>
        </w:rPr>
        <w:t>July 19</w:t>
      </w:r>
      <w:bookmarkStart w:id="0" w:name="_GoBack"/>
      <w:bookmarkEnd w:id="0"/>
      <w:r w:rsidR="001E23A6">
        <w:rPr>
          <w:w w:val="100"/>
        </w:rPr>
        <w:t>, 2016</w:t>
      </w:r>
      <w:r w:rsidR="002C3AF2">
        <w:rPr>
          <w:w w:val="100"/>
        </w:rPr>
        <w:t xml:space="preserve"> </w:t>
      </w:r>
      <w:r w:rsidR="002C3AF2">
        <w:rPr>
          <w:w w:val="100"/>
        </w:rPr>
        <w:br/>
        <w:t>Proprietary and Confidential</w:t>
      </w:r>
      <w:r w:rsidR="002C3AF2">
        <w:rPr>
          <w:w w:val="100"/>
        </w:rPr>
        <w:br/>
        <w:t>Do Not Distribute</w:t>
      </w:r>
    </w:p>
    <w:p w14:paraId="34CD9B16" w14:textId="77777777" w:rsidR="00316BC6" w:rsidRDefault="00316BC6" w:rsidP="00316BC6">
      <w:pPr>
        <w:pStyle w:val="Heading2"/>
        <w:rPr>
          <w:b/>
          <w:bCs/>
          <w:w w:val="100"/>
        </w:rPr>
      </w:pPr>
      <w:r>
        <w:rPr>
          <w:b/>
          <w:bCs/>
          <w:w w:val="100"/>
        </w:rPr>
        <w:t>Overview</w:t>
      </w:r>
    </w:p>
    <w:p w14:paraId="4EC37CC6" w14:textId="53F6390A" w:rsidR="00316BC6" w:rsidRDefault="00F11641" w:rsidP="00734E02">
      <w:pPr>
        <w:pStyle w:val="Body"/>
      </w:pPr>
      <w:r w:rsidRPr="006503EE">
        <w:rPr>
          <w:rFonts w:ascii="Arial" w:hAnsi="Arial" w:cs="Arial"/>
          <w:shd w:val="clear" w:color="auto" w:fill="FFFFFF"/>
        </w:rPr>
        <w:t>NetSfere is a cloud-based, enterprise messaging service that offers a secure platform for internal communication and collaboration, giving IT total control over employee messaging across multiple devices.</w:t>
      </w:r>
      <w:r w:rsidR="00EA111A" w:rsidRPr="006503EE">
        <w:t xml:space="preserve"> </w:t>
      </w:r>
    </w:p>
    <w:p w14:paraId="68B531AC" w14:textId="1EC2071E" w:rsidR="00CC2904" w:rsidRPr="00CC2904" w:rsidRDefault="00CC2904" w:rsidP="00734E02">
      <w:pPr>
        <w:pStyle w:val="Body"/>
        <w:rPr>
          <w:rFonts w:ascii="Arial" w:hAnsi="Arial" w:cs="Arial"/>
          <w:shd w:val="clear" w:color="auto" w:fill="FFFFFF"/>
        </w:rPr>
      </w:pPr>
      <w:r w:rsidRPr="00CC2904">
        <w:rPr>
          <w:rFonts w:ascii="Arial" w:hAnsi="Arial" w:cs="Arial"/>
          <w:shd w:val="clear" w:color="auto" w:fill="FFFFFF"/>
        </w:rPr>
        <w:t>Designed to meet the industry-specific challenges your organization is up against, NetSfere's next-generation appr</w:t>
      </w:r>
      <w:r>
        <w:rPr>
          <w:rFonts w:ascii="Arial" w:hAnsi="Arial" w:cs="Arial"/>
          <w:shd w:val="clear" w:color="auto" w:fill="FFFFFF"/>
        </w:rPr>
        <w:t xml:space="preserve">oach allows employees to safely </w:t>
      </w:r>
      <w:r w:rsidRPr="00CC2904">
        <w:rPr>
          <w:rFonts w:ascii="Arial" w:hAnsi="Arial" w:cs="Arial"/>
          <w:shd w:val="clear" w:color="auto" w:fill="FFFFFF"/>
        </w:rPr>
        <w:t>communicate business information in real-time via a user-friendly Web interface or mobile messaging app</w:t>
      </w:r>
    </w:p>
    <w:p w14:paraId="2A4F5033" w14:textId="5ABAE115" w:rsidR="00412EFF" w:rsidRPr="00BD4A82" w:rsidRDefault="00996DBA" w:rsidP="003A36A7">
      <w:pPr>
        <w:pStyle w:val="Body"/>
      </w:pPr>
      <w:r>
        <w:t>P</w:t>
      </w:r>
      <w:r w:rsidR="003A36A7" w:rsidRPr="00412EFF">
        <w:t xml:space="preserve">ackage name </w:t>
      </w:r>
      <w:r>
        <w:t xml:space="preserve">for Android: </w:t>
      </w:r>
      <w:r w:rsidR="00057A33" w:rsidRPr="00F81808">
        <w:rPr>
          <w:rFonts w:eastAsia="Times New Roman"/>
          <w:b/>
        </w:rPr>
        <w:t>NetSfere_MobileIron_Android.apk</w:t>
      </w:r>
    </w:p>
    <w:p w14:paraId="439CB822" w14:textId="77777777" w:rsidR="00C30ED9" w:rsidRDefault="00C30ED9" w:rsidP="00C30ED9">
      <w:pPr>
        <w:pStyle w:val="Heading2"/>
        <w:rPr>
          <w:b/>
          <w:bCs/>
          <w:w w:val="100"/>
        </w:rPr>
      </w:pPr>
      <w:r>
        <w:rPr>
          <w:b/>
          <w:bCs/>
          <w:w w:val="100"/>
        </w:rPr>
        <w:t>App availability</w:t>
      </w:r>
    </w:p>
    <w:p w14:paraId="4687F502" w14:textId="1FB1792B" w:rsidR="005F4E16" w:rsidRDefault="00F11641" w:rsidP="00734E02">
      <w:pPr>
        <w:pStyle w:val="Body"/>
        <w:rPr>
          <w:rFonts w:eastAsia="Times New Roman"/>
        </w:rPr>
      </w:pPr>
      <w:r w:rsidRPr="00A03458">
        <w:t>MobileIron customers can download NetSfere</w:t>
      </w:r>
      <w:r w:rsidR="00147DD8">
        <w:t xml:space="preserve"> </w:t>
      </w:r>
      <w:r w:rsidR="00F81808">
        <w:t xml:space="preserve">for Android </w:t>
      </w:r>
      <w:r w:rsidR="00147DD8">
        <w:t>from</w:t>
      </w:r>
      <w:r w:rsidR="00F81808">
        <w:t xml:space="preserve"> the following URL</w:t>
      </w:r>
      <w:r w:rsidR="00147DD8">
        <w:t>:</w:t>
      </w:r>
      <w:r w:rsidR="00703095">
        <w:t xml:space="preserve"> </w:t>
      </w:r>
      <w:hyperlink r:id="rId8" w:history="1">
        <w:r w:rsidR="005F4E16">
          <w:rPr>
            <w:rStyle w:val="Hyperlink"/>
            <w:rFonts w:ascii="Calibri" w:eastAsia="Times New Roman" w:hAnsi="Calibri"/>
            <w:sz w:val="21"/>
            <w:szCs w:val="21"/>
          </w:rPr>
          <w:t>http://downloads.netsfere.com/NetSfere_MobileIron_Android.apk</w:t>
        </w:r>
      </w:hyperlink>
    </w:p>
    <w:p w14:paraId="23168879" w14:textId="59DB3568" w:rsidR="00F61629" w:rsidRDefault="006300FA" w:rsidP="00734E02">
      <w:pPr>
        <w:pStyle w:val="Body"/>
      </w:pPr>
      <w:r>
        <w:t xml:space="preserve">For more information on </w:t>
      </w:r>
      <w:r w:rsidR="00F61629">
        <w:t xml:space="preserve">NetSfere </w:t>
      </w:r>
      <w:r>
        <w:t xml:space="preserve">for MobileIron: </w:t>
      </w:r>
      <w:hyperlink r:id="rId9" w:history="1">
        <w:r w:rsidR="00F61629" w:rsidRPr="007D3109">
          <w:rPr>
            <w:rStyle w:val="Hyperlink"/>
          </w:rPr>
          <w:t>Sales@NetSfere.com</w:t>
        </w:r>
      </w:hyperlink>
    </w:p>
    <w:p w14:paraId="2CA308E3" w14:textId="77777777" w:rsidR="00B756B6" w:rsidRDefault="00B756B6" w:rsidP="00B756B6">
      <w:pPr>
        <w:pStyle w:val="Heading2"/>
        <w:rPr>
          <w:b/>
          <w:bCs/>
          <w:w w:val="100"/>
        </w:rPr>
      </w:pPr>
      <w:r>
        <w:rPr>
          <w:b/>
          <w:bCs/>
          <w:w w:val="100"/>
        </w:rPr>
        <w:t>Device compatibility</w:t>
      </w:r>
    </w:p>
    <w:p w14:paraId="0598C050" w14:textId="60F932F3" w:rsidR="00B756B6" w:rsidRPr="00BD4A82" w:rsidRDefault="006503EE" w:rsidP="00734E02">
      <w:pPr>
        <w:pStyle w:val="Body"/>
      </w:pPr>
      <w:r>
        <w:t>Requires Android 4.1 and up</w:t>
      </w:r>
    </w:p>
    <w:p w14:paraId="5F86FAE7" w14:textId="77777777" w:rsidR="00316BC6" w:rsidRDefault="00316BC6" w:rsidP="00316BC6">
      <w:pPr>
        <w:pStyle w:val="Heading2"/>
        <w:rPr>
          <w:b/>
          <w:bCs/>
          <w:w w:val="100"/>
        </w:rPr>
      </w:pPr>
      <w:r>
        <w:rPr>
          <w:b/>
          <w:bCs/>
          <w:w w:val="100"/>
        </w:rPr>
        <w:t>App</w:t>
      </w:r>
      <w:r w:rsidR="003A36A7">
        <w:rPr>
          <w:b/>
          <w:bCs/>
          <w:w w:val="100"/>
        </w:rPr>
        <w:t>-specific</w:t>
      </w:r>
      <w:r>
        <w:rPr>
          <w:b/>
          <w:bCs/>
          <w:w w:val="100"/>
        </w:rPr>
        <w:t xml:space="preserve"> configuration</w:t>
      </w:r>
    </w:p>
    <w:p w14:paraId="5A383F07" w14:textId="3AD6E196" w:rsidR="00412EFF" w:rsidRPr="00412EFF" w:rsidRDefault="00412EFF" w:rsidP="00412EFF">
      <w:pPr>
        <w:pStyle w:val="BodyAfterHead"/>
      </w:pPr>
      <w:r>
        <w:t>Not applicable to NetSfere</w:t>
      </w:r>
    </w:p>
    <w:p w14:paraId="28ADBB40" w14:textId="77777777" w:rsidR="003A36A7" w:rsidRDefault="003A36A7" w:rsidP="00316BC6">
      <w:pPr>
        <w:pStyle w:val="Heading2"/>
        <w:rPr>
          <w:b/>
          <w:bCs/>
          <w:w w:val="100"/>
        </w:rPr>
      </w:pPr>
      <w:r>
        <w:rPr>
          <w:b/>
          <w:bCs/>
          <w:w w:val="100"/>
        </w:rPr>
        <w:lastRenderedPageBreak/>
        <w:t>AppTunnel</w:t>
      </w:r>
      <w:r w:rsidR="00B756B6">
        <w:rPr>
          <w:b/>
          <w:bCs/>
          <w:w w:val="100"/>
        </w:rPr>
        <w:t xml:space="preserve"> support</w:t>
      </w:r>
    </w:p>
    <w:p w14:paraId="10A5EB83" w14:textId="4848A9CD" w:rsidR="00E43CD1" w:rsidRDefault="00E43CD1" w:rsidP="00E60CC6">
      <w:pPr>
        <w:pStyle w:val="Heading2"/>
        <w:rPr>
          <w:sz w:val="20"/>
          <w:szCs w:val="20"/>
        </w:rPr>
      </w:pPr>
      <w:r w:rsidRPr="00E43CD1">
        <w:rPr>
          <w:sz w:val="20"/>
          <w:szCs w:val="20"/>
        </w:rPr>
        <w:t>There is no interaction with internal servers required for NetSfere</w:t>
      </w:r>
    </w:p>
    <w:p w14:paraId="132CB324" w14:textId="7CD52F9A" w:rsidR="00322143" w:rsidRDefault="00322143" w:rsidP="00322143">
      <w:pPr>
        <w:pStyle w:val="Heading2"/>
        <w:rPr>
          <w:b/>
          <w:bCs/>
          <w:w w:val="100"/>
        </w:rPr>
      </w:pPr>
      <w:r>
        <w:rPr>
          <w:b/>
          <w:bCs/>
          <w:w w:val="100"/>
        </w:rPr>
        <w:t>Data Loss Prevention Policy</w:t>
      </w:r>
    </w:p>
    <w:p w14:paraId="65263E1E" w14:textId="04D86632" w:rsidR="00322143" w:rsidRPr="00322143" w:rsidRDefault="00322143" w:rsidP="00322143">
      <w:pPr>
        <w:pStyle w:val="BodyAfterHead"/>
      </w:pPr>
      <w:r>
        <w:rPr>
          <w:noProof/>
        </w:rPr>
        <w:drawing>
          <wp:inline distT="0" distB="0" distL="0" distR="0" wp14:anchorId="6F49A830" wp14:editId="71B3412E">
            <wp:extent cx="5022850" cy="2214880"/>
            <wp:effectExtent l="0" t="0" r="6350" b="0"/>
            <wp:docPr id="1" name="Picture 1" descr="Mac HD:Users:araju:Desktop:Screen Shot 2016-07-12 at 10.36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araju:Desktop:Screen Shot 2016-07-12 at 10.36.1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A08B" w14:textId="77777777" w:rsidR="00322143" w:rsidRPr="00322143" w:rsidRDefault="00322143" w:rsidP="00322143">
      <w:pPr>
        <w:pStyle w:val="BodyAfterHead"/>
      </w:pPr>
    </w:p>
    <w:p w14:paraId="00C9C71D" w14:textId="77777777" w:rsidR="00E60CC6" w:rsidRDefault="00E60CC6" w:rsidP="00E60CC6">
      <w:pPr>
        <w:pStyle w:val="Heading2"/>
        <w:rPr>
          <w:b/>
          <w:bCs/>
          <w:w w:val="100"/>
        </w:rPr>
      </w:pPr>
      <w:r>
        <w:rPr>
          <w:b/>
          <w:bCs/>
          <w:w w:val="100"/>
        </w:rPr>
        <w:t>User features</w:t>
      </w:r>
    </w:p>
    <w:p w14:paraId="5BE73400" w14:textId="77777777" w:rsidR="00CC2904" w:rsidRPr="00465360" w:rsidRDefault="00CC2904" w:rsidP="00CC290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465360">
        <w:rPr>
          <w:rFonts w:ascii="Arial" w:hAnsi="Arial" w:cs="Arial"/>
        </w:rPr>
        <w:t xml:space="preserve">256-bit device-to-device encryption with elliptical curve key exchange </w:t>
      </w:r>
      <w:r>
        <w:rPr>
          <w:rFonts w:ascii="Arial" w:hAnsi="Arial" w:cs="Arial"/>
        </w:rPr>
        <w:t>provides</w:t>
      </w:r>
      <w:r w:rsidRPr="00465360">
        <w:rPr>
          <w:rFonts w:ascii="Arial" w:hAnsi="Arial" w:cs="Arial"/>
        </w:rPr>
        <w:t xml:space="preserve"> the strongest security currently available</w:t>
      </w:r>
    </w:p>
    <w:p w14:paraId="4FC2B872" w14:textId="77777777" w:rsidR="00CC2904" w:rsidRPr="00465360" w:rsidRDefault="00CC2904" w:rsidP="00CC290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465360">
        <w:rPr>
          <w:rFonts w:ascii="Arial" w:hAnsi="Arial" w:cs="Arial"/>
        </w:rPr>
        <w:t>Robust multimedia capabilities allow users to send text, docu</w:t>
      </w:r>
      <w:r>
        <w:rPr>
          <w:rFonts w:ascii="Arial" w:hAnsi="Arial" w:cs="Arial"/>
        </w:rPr>
        <w:t>ments, photos and videos up to 10</w:t>
      </w:r>
      <w:r w:rsidRPr="00465360">
        <w:rPr>
          <w:rFonts w:ascii="Arial" w:hAnsi="Arial" w:cs="Arial"/>
        </w:rPr>
        <w:t>0 MB as attachments</w:t>
      </w:r>
    </w:p>
    <w:p w14:paraId="7C2ABC16" w14:textId="77777777" w:rsidR="00CC2904" w:rsidRPr="00465360" w:rsidRDefault="00CC2904" w:rsidP="00CC290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465360">
        <w:rPr>
          <w:rFonts w:ascii="Arial" w:hAnsi="Arial" w:cs="Arial"/>
        </w:rPr>
        <w:t xml:space="preserve">Centralized control features </w:t>
      </w:r>
      <w:r>
        <w:rPr>
          <w:rFonts w:ascii="Arial" w:hAnsi="Arial" w:cs="Arial"/>
        </w:rPr>
        <w:t>offer</w:t>
      </w:r>
      <w:r w:rsidRPr="00465360">
        <w:rPr>
          <w:rFonts w:ascii="Arial" w:hAnsi="Arial" w:cs="Arial"/>
        </w:rPr>
        <w:t xml:space="preserve"> remote wipe, account management and message </w:t>
      </w:r>
      <w:r>
        <w:rPr>
          <w:rFonts w:ascii="Arial" w:hAnsi="Arial" w:cs="Arial"/>
        </w:rPr>
        <w:t>retention policies</w:t>
      </w:r>
    </w:p>
    <w:p w14:paraId="28095A47" w14:textId="77777777" w:rsidR="00CC2904" w:rsidRPr="00465360" w:rsidRDefault="00CC2904" w:rsidP="00CC290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Real-time statistics track key performance indicators like number of accounts, actives sessions and messages sent</w:t>
      </w:r>
    </w:p>
    <w:p w14:paraId="09D91988" w14:textId="77777777" w:rsidR="00CC2904" w:rsidRPr="00465360" w:rsidRDefault="00CC2904" w:rsidP="00CC290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465360">
        <w:rPr>
          <w:rFonts w:ascii="Arial" w:hAnsi="Arial" w:cs="Arial"/>
        </w:rPr>
        <w:t xml:space="preserve">Cloud-based storage </w:t>
      </w:r>
      <w:r>
        <w:rPr>
          <w:rFonts w:ascii="Arial" w:hAnsi="Arial" w:cs="Arial"/>
        </w:rPr>
        <w:t>provides instant message availability across multiple devices</w:t>
      </w:r>
      <w:r w:rsidRPr="00465360">
        <w:rPr>
          <w:rFonts w:ascii="Arial" w:hAnsi="Arial" w:cs="Arial"/>
        </w:rPr>
        <w:t xml:space="preserve"> and enables zero-effort device upgrades</w:t>
      </w:r>
    </w:p>
    <w:p w14:paraId="08C62F9A" w14:textId="77777777" w:rsidR="002B505F" w:rsidRDefault="002B505F" w:rsidP="002B505F">
      <w:pPr>
        <w:pStyle w:val="Heading2"/>
        <w:rPr>
          <w:b/>
          <w:bCs/>
          <w:w w:val="100"/>
        </w:rPr>
      </w:pPr>
      <w:r>
        <w:rPr>
          <w:b/>
          <w:bCs/>
          <w:w w:val="100"/>
        </w:rPr>
        <w:t>For more information</w:t>
      </w:r>
    </w:p>
    <w:p w14:paraId="6BF41753" w14:textId="77777777" w:rsidR="00CC2904" w:rsidRDefault="00CC2904" w:rsidP="00CC29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1" w:name="_Toc362448453"/>
      <w:r>
        <w:rPr>
          <w:rFonts w:ascii="Arial" w:hAnsi="Arial" w:cs="Arial"/>
        </w:rPr>
        <w:t>NetSfere is a truly global messaging solution. Cloud-based architecture supports international service availability, creating a secure enterprise messaging platform for multinational businesses and geographically diverse users.</w:t>
      </w:r>
    </w:p>
    <w:p w14:paraId="59180522" w14:textId="77777777" w:rsidR="00CC2904" w:rsidRDefault="00016B8E" w:rsidP="00CC29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1" w:history="1">
        <w:r w:rsidR="00CC2904" w:rsidRPr="007A0B5D">
          <w:rPr>
            <w:rStyle w:val="Hyperlink"/>
            <w:rFonts w:ascii="Arial" w:hAnsi="Arial" w:cs="Arial"/>
          </w:rPr>
          <w:t>NetSfere web site</w:t>
        </w:r>
      </w:hyperlink>
      <w:r w:rsidR="00CC2904">
        <w:rPr>
          <w:rFonts w:ascii="Arial" w:hAnsi="Arial" w:cs="Arial"/>
        </w:rPr>
        <w:t xml:space="preserve">       </w:t>
      </w:r>
    </w:p>
    <w:p w14:paraId="0989D8D9" w14:textId="77777777" w:rsidR="00CC2904" w:rsidRDefault="00016B8E" w:rsidP="00CC29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2" w:history="1">
        <w:r w:rsidR="00CC2904" w:rsidRPr="007A0B5D">
          <w:rPr>
            <w:rStyle w:val="Hyperlink"/>
            <w:rFonts w:ascii="Arial" w:hAnsi="Arial" w:cs="Arial"/>
          </w:rPr>
          <w:t>NetSfere Secure Enterprise Messaging Support</w:t>
        </w:r>
      </w:hyperlink>
    </w:p>
    <w:p w14:paraId="0B253C39" w14:textId="77777777" w:rsidR="00574A0D" w:rsidRPr="00574A0D" w:rsidRDefault="005B2F13" w:rsidP="00574A0D">
      <w:pPr>
        <w:pStyle w:val="Heading2"/>
        <w:rPr>
          <w:b/>
          <w:bCs/>
          <w:w w:val="100"/>
        </w:rPr>
      </w:pPr>
      <w:r w:rsidRPr="00574A0D">
        <w:rPr>
          <w:b/>
          <w:bCs/>
          <w:w w:val="100"/>
        </w:rPr>
        <w:lastRenderedPageBreak/>
        <w:t xml:space="preserve">Configuration </w:t>
      </w:r>
      <w:bookmarkEnd w:id="1"/>
      <w:r w:rsidR="00574A0D">
        <w:rPr>
          <w:b/>
          <w:bCs/>
          <w:w w:val="100"/>
        </w:rPr>
        <w:t>tasks</w:t>
      </w:r>
    </w:p>
    <w:p w14:paraId="18EF511D" w14:textId="77777777" w:rsidR="00574A0D" w:rsidRDefault="00574A0D" w:rsidP="00734E02">
      <w:pPr>
        <w:pStyle w:val="Body"/>
      </w:pPr>
      <w:r>
        <w:t>Use the following high-level steps to configure AppConnect for the app</w:t>
      </w:r>
      <w:r w:rsidR="005B2F13">
        <w:t>.</w:t>
      </w:r>
      <w:r>
        <w:t xml:space="preserve"> </w:t>
      </w:r>
    </w:p>
    <w:p w14:paraId="3007824E" w14:textId="77777777" w:rsidR="005B2F13" w:rsidRDefault="00574A0D" w:rsidP="00227C2E">
      <w:pPr>
        <w:pStyle w:val="Bodynumberedbullet"/>
      </w:pPr>
      <w:r>
        <w:t>Enable</w:t>
      </w:r>
      <w:r w:rsidR="005B2F13">
        <w:t xml:space="preserve"> AppConnect</w:t>
      </w:r>
      <w:r>
        <w:t>.</w:t>
      </w:r>
    </w:p>
    <w:p w14:paraId="2B1EA9BA" w14:textId="77777777" w:rsidR="005B2F13" w:rsidRDefault="005B2F13" w:rsidP="00227C2E">
      <w:pPr>
        <w:pStyle w:val="Bodynumberedbullet"/>
      </w:pPr>
      <w:r w:rsidRPr="009D16C1">
        <w:t>Config</w:t>
      </w:r>
      <w:r>
        <w:t xml:space="preserve">ure an AppConnect </w:t>
      </w:r>
      <w:r w:rsidR="00574A0D">
        <w:t>g</w:t>
      </w:r>
      <w:r>
        <w:t xml:space="preserve">lobal </w:t>
      </w:r>
      <w:r w:rsidR="00574A0D">
        <w:t>p</w:t>
      </w:r>
      <w:r w:rsidRPr="009D16C1">
        <w:t>olicy</w:t>
      </w:r>
      <w:r w:rsidR="00574A0D">
        <w:t>.</w:t>
      </w:r>
    </w:p>
    <w:p w14:paraId="526211AC" w14:textId="77777777" w:rsidR="005B2F13" w:rsidRDefault="005B2F13" w:rsidP="00227C2E">
      <w:pPr>
        <w:pStyle w:val="Bodynumberedbullet"/>
      </w:pPr>
      <w:r>
        <w:t>Configure a new App</w:t>
      </w:r>
      <w:r w:rsidR="00574A0D">
        <w:t>Connect app c</w:t>
      </w:r>
      <w:r>
        <w:t>onfiguration</w:t>
      </w:r>
      <w:r w:rsidR="00574A0D">
        <w:t xml:space="preserve"> for the app.</w:t>
      </w:r>
    </w:p>
    <w:p w14:paraId="174CC9CE" w14:textId="77777777" w:rsidR="005B2F13" w:rsidRDefault="005B2F13" w:rsidP="00227C2E">
      <w:pPr>
        <w:pStyle w:val="Bodynumberedbullet"/>
      </w:pPr>
      <w:r>
        <w:t xml:space="preserve">Configure a new AppConnect </w:t>
      </w:r>
      <w:r w:rsidR="00574A0D">
        <w:t>c</w:t>
      </w:r>
      <w:r>
        <w:t>ontainer</w:t>
      </w:r>
      <w:r w:rsidR="00574A0D">
        <w:t xml:space="preserve"> p</w:t>
      </w:r>
      <w:r>
        <w:t>olicy</w:t>
      </w:r>
      <w:r w:rsidR="00574A0D">
        <w:t xml:space="preserve"> for the app.</w:t>
      </w:r>
    </w:p>
    <w:p w14:paraId="77E6A0E6" w14:textId="77777777" w:rsidR="005B2F13" w:rsidRPr="002218B5" w:rsidRDefault="002218B5" w:rsidP="002218B5">
      <w:pPr>
        <w:pStyle w:val="Heading3"/>
        <w:rPr>
          <w:b/>
          <w:bCs/>
          <w:w w:val="100"/>
        </w:rPr>
      </w:pPr>
      <w:bookmarkStart w:id="2" w:name="_Toc362448455"/>
      <w:r>
        <w:rPr>
          <w:b/>
          <w:bCs/>
          <w:w w:val="100"/>
        </w:rPr>
        <w:t>Enable</w:t>
      </w:r>
      <w:r w:rsidR="005B2F13" w:rsidRPr="002218B5">
        <w:rPr>
          <w:b/>
          <w:bCs/>
          <w:w w:val="100"/>
        </w:rPr>
        <w:t xml:space="preserve"> AppConnect</w:t>
      </w:r>
      <w:bookmarkEnd w:id="2"/>
    </w:p>
    <w:p w14:paraId="65B7992E" w14:textId="77777777" w:rsidR="005B2F13" w:rsidRPr="001F03B9" w:rsidRDefault="005B2F13" w:rsidP="00A54380">
      <w:pPr>
        <w:pStyle w:val="Body"/>
      </w:pPr>
      <w:r w:rsidRPr="001F03B9">
        <w:t xml:space="preserve">Before </w:t>
      </w:r>
      <w:r w:rsidR="002218B5">
        <w:t>enabling</w:t>
      </w:r>
      <w:r w:rsidRPr="001F03B9">
        <w:t xml:space="preserve"> AppConnect on your </w:t>
      </w:r>
      <w:r w:rsidR="001C6A9E">
        <w:t>Core</w:t>
      </w:r>
      <w:r w:rsidRPr="001F03B9">
        <w:t xml:space="preserve">, confirm that your organization has </w:t>
      </w:r>
      <w:r>
        <w:t xml:space="preserve">purchased the required AppConnect licenses.  </w:t>
      </w:r>
      <w:r w:rsidR="002218B5">
        <w:t>C</w:t>
      </w:r>
      <w:r w:rsidRPr="001F03B9">
        <w:t xml:space="preserve">ontact your MobileIron representative </w:t>
      </w:r>
      <w:r>
        <w:t>if you require additional d</w:t>
      </w:r>
      <w:r w:rsidRPr="001F03B9">
        <w:t xml:space="preserve">etails on </w:t>
      </w:r>
      <w:r>
        <w:t>AppConnect license purchases.</w:t>
      </w:r>
    </w:p>
    <w:p w14:paraId="4F7C5CD7" w14:textId="77777777" w:rsidR="005B2F13" w:rsidRPr="002218B5" w:rsidRDefault="005B2F13" w:rsidP="00A54380">
      <w:pPr>
        <w:pStyle w:val="Body"/>
      </w:pPr>
      <w:r w:rsidRPr="002218B5">
        <w:t xml:space="preserve">To enable AppConnect and AppTunnel functionality on the </w:t>
      </w:r>
      <w:r w:rsidR="001C6A9E">
        <w:t>Core</w:t>
      </w:r>
      <w:r w:rsidRPr="002218B5">
        <w:t xml:space="preserve">, navigate to the Settings page on the </w:t>
      </w:r>
      <w:r w:rsidR="001C6A9E">
        <w:t>Core</w:t>
      </w:r>
      <w:r w:rsidRPr="002218B5">
        <w:t xml:space="preserve"> </w:t>
      </w:r>
      <w:r w:rsidR="002218B5">
        <w:t>Admin Portal</w:t>
      </w:r>
      <w:r w:rsidRPr="002218B5">
        <w:t xml:space="preserve"> and check the boxes as shown below.</w:t>
      </w:r>
    </w:p>
    <w:p w14:paraId="710289DB" w14:textId="77777777" w:rsidR="005B2F13" w:rsidRPr="00CA2938" w:rsidRDefault="005B2F13" w:rsidP="00CA2938">
      <w:pPr>
        <w:pStyle w:val="Body"/>
      </w:pPr>
      <w:r w:rsidRPr="00CA2938">
        <w:rPr>
          <w:noProof/>
        </w:rPr>
        <w:drawing>
          <wp:inline distT="0" distB="0" distL="0" distR="0" wp14:anchorId="4F807C5F" wp14:editId="0F3029C6">
            <wp:extent cx="3001992" cy="20201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76" cy="202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F8A07" w14:textId="77777777" w:rsidR="005B2F13" w:rsidRPr="00CA2938" w:rsidRDefault="005B2F13" w:rsidP="00CA2938">
      <w:pPr>
        <w:pStyle w:val="Body"/>
      </w:pPr>
    </w:p>
    <w:p w14:paraId="170EDE93" w14:textId="77777777" w:rsidR="005B2F13" w:rsidRPr="001D24A3" w:rsidRDefault="005B2F13" w:rsidP="00227C2E">
      <w:pPr>
        <w:pStyle w:val="Bodynumberedbullet"/>
        <w:numPr>
          <w:ilvl w:val="0"/>
          <w:numId w:val="32"/>
        </w:numPr>
      </w:pPr>
      <w:r w:rsidRPr="0063136D">
        <w:t>Select</w:t>
      </w:r>
      <w:r w:rsidRPr="001D24A3">
        <w:t xml:space="preserve"> the option for “Enable AppConnect for third-party and in-house apps”</w:t>
      </w:r>
      <w:r w:rsidR="002218B5">
        <w:t>.</w:t>
      </w:r>
    </w:p>
    <w:p w14:paraId="307D7170" w14:textId="77777777" w:rsidR="005B2F13" w:rsidRPr="001D24A3" w:rsidRDefault="005B2F13" w:rsidP="00227C2E">
      <w:pPr>
        <w:pStyle w:val="Bodynumberedbullet"/>
      </w:pPr>
      <w:r w:rsidRPr="001D24A3">
        <w:t>Select the option of “Enable AppTunnel for third-party and in-house apps”</w:t>
      </w:r>
      <w:r w:rsidR="002218B5">
        <w:t>.</w:t>
      </w:r>
    </w:p>
    <w:p w14:paraId="5775ACD4" w14:textId="77777777" w:rsidR="005B2F13" w:rsidRPr="002218B5" w:rsidRDefault="002218B5" w:rsidP="002218B5">
      <w:pPr>
        <w:pStyle w:val="Heading3"/>
        <w:rPr>
          <w:b/>
          <w:bCs/>
          <w:w w:val="100"/>
        </w:rPr>
      </w:pPr>
      <w:bookmarkStart w:id="3" w:name="_Toc362448456"/>
      <w:r>
        <w:rPr>
          <w:b/>
          <w:bCs/>
          <w:w w:val="100"/>
        </w:rPr>
        <w:t>Configure an AppConnect global p</w:t>
      </w:r>
      <w:r w:rsidR="005B2F13" w:rsidRPr="002218B5">
        <w:rPr>
          <w:b/>
          <w:bCs/>
          <w:w w:val="100"/>
        </w:rPr>
        <w:t>olicy</w:t>
      </w:r>
      <w:bookmarkEnd w:id="3"/>
    </w:p>
    <w:p w14:paraId="5874245F" w14:textId="77777777" w:rsidR="00941458" w:rsidRPr="00CA2938" w:rsidRDefault="005B2F13" w:rsidP="00CA2938">
      <w:pPr>
        <w:pStyle w:val="Body"/>
      </w:pPr>
      <w:r w:rsidRPr="00CA2938">
        <w:t>A</w:t>
      </w:r>
      <w:r w:rsidR="002218B5" w:rsidRPr="00CA2938">
        <w:t>n</w:t>
      </w:r>
      <w:r w:rsidRPr="00CA2938">
        <w:t xml:space="preserve"> AppConnect </w:t>
      </w:r>
      <w:r w:rsidR="002218B5" w:rsidRPr="00CA2938">
        <w:t>global policy</w:t>
      </w:r>
      <w:r w:rsidRPr="00CA2938">
        <w:t xml:space="preserve"> configures the security settings for all AppConnect apps, including</w:t>
      </w:r>
      <w:r w:rsidR="00941458" w:rsidRPr="00CA2938">
        <w:t>:</w:t>
      </w:r>
    </w:p>
    <w:p w14:paraId="7AA424CE" w14:textId="77777777" w:rsidR="004A487B" w:rsidRPr="00CA2938" w:rsidRDefault="004A487B" w:rsidP="00B707EF">
      <w:pPr>
        <w:pStyle w:val="Body"/>
        <w:numPr>
          <w:ilvl w:val="0"/>
          <w:numId w:val="33"/>
        </w:numPr>
      </w:pPr>
      <w:r w:rsidRPr="00CA2938">
        <w:t>Whether AppConnect is enabled for the devices that the policy is applied to</w:t>
      </w:r>
    </w:p>
    <w:p w14:paraId="0624D9F1" w14:textId="77777777" w:rsidR="00941458" w:rsidRPr="00CA2938" w:rsidRDefault="004A487B" w:rsidP="00B707EF">
      <w:pPr>
        <w:pStyle w:val="Body"/>
        <w:numPr>
          <w:ilvl w:val="0"/>
          <w:numId w:val="33"/>
        </w:numPr>
      </w:pPr>
      <w:r w:rsidRPr="00CA2938">
        <w:lastRenderedPageBreak/>
        <w:t xml:space="preserve">AppConnect </w:t>
      </w:r>
      <w:r w:rsidR="005B2F13" w:rsidRPr="00CA2938">
        <w:t>passcode</w:t>
      </w:r>
      <w:r w:rsidR="002218B5" w:rsidRPr="00CA2938">
        <w:t xml:space="preserve"> requirements</w:t>
      </w:r>
      <w:r w:rsidR="005B66EC" w:rsidRPr="00CA2938">
        <w:t>.</w:t>
      </w:r>
    </w:p>
    <w:p w14:paraId="4EC9A3A1" w14:textId="77777777" w:rsidR="005B66EC" w:rsidRPr="00CA2938" w:rsidRDefault="005B66EC" w:rsidP="00B707EF">
      <w:pPr>
        <w:pStyle w:val="Body"/>
        <w:ind w:left="720"/>
      </w:pPr>
      <w:r w:rsidRPr="002F4252">
        <w:rPr>
          <w:b/>
        </w:rPr>
        <w:t>Note:</w:t>
      </w:r>
      <w:r w:rsidRPr="00CA2938">
        <w:t xml:space="preserve"> The AppConnect passcode is not the same as the device passcode.</w:t>
      </w:r>
    </w:p>
    <w:p w14:paraId="2897305B" w14:textId="77777777" w:rsidR="00941458" w:rsidRPr="00CA2938" w:rsidRDefault="002218B5" w:rsidP="00B707EF">
      <w:pPr>
        <w:pStyle w:val="Body"/>
        <w:numPr>
          <w:ilvl w:val="0"/>
          <w:numId w:val="33"/>
        </w:numPr>
      </w:pPr>
      <w:r w:rsidRPr="00CA2938">
        <w:t>out-of-</w:t>
      </w:r>
      <w:r w:rsidR="005B2F13" w:rsidRPr="00CA2938">
        <w:t xml:space="preserve">contact </w:t>
      </w:r>
      <w:r w:rsidRPr="00CA2938">
        <w:t>timeouts</w:t>
      </w:r>
    </w:p>
    <w:p w14:paraId="4B26D6DE" w14:textId="77777777" w:rsidR="00941458" w:rsidRPr="00CA2938" w:rsidRDefault="002218B5" w:rsidP="00B707EF">
      <w:pPr>
        <w:pStyle w:val="Body"/>
        <w:numPr>
          <w:ilvl w:val="0"/>
          <w:numId w:val="33"/>
        </w:numPr>
      </w:pPr>
      <w:r w:rsidRPr="00CA2938">
        <w:t xml:space="preserve">the </w:t>
      </w:r>
      <w:r w:rsidR="00941458" w:rsidRPr="00CA2938">
        <w:t xml:space="preserve">app </w:t>
      </w:r>
      <w:r w:rsidR="00B707EF" w:rsidRPr="00CA2938">
        <w:t>check-in</w:t>
      </w:r>
      <w:r w:rsidRPr="00CA2938">
        <w:t xml:space="preserve"> interval</w:t>
      </w:r>
    </w:p>
    <w:p w14:paraId="2C0DEB40" w14:textId="77777777" w:rsidR="005B66EC" w:rsidRPr="005B66EC" w:rsidRDefault="005B66EC" w:rsidP="00B707EF">
      <w:pPr>
        <w:pStyle w:val="Body"/>
        <w:ind w:left="720"/>
        <w:rPr>
          <w:rFonts w:eastAsiaTheme="minorHAnsi"/>
          <w:w w:val="100"/>
        </w:rPr>
      </w:pPr>
      <w:r w:rsidRPr="002F4252">
        <w:rPr>
          <w:rFonts w:eastAsiaTheme="minorHAnsi"/>
          <w:b/>
          <w:w w:val="100"/>
        </w:rPr>
        <w:t>Note:</w:t>
      </w:r>
      <w:r w:rsidRPr="005B66EC">
        <w:rPr>
          <w:rFonts w:eastAsiaTheme="minorHAnsi"/>
          <w:w w:val="100"/>
        </w:rPr>
        <w:t xml:space="preserve"> The app </w:t>
      </w:r>
      <w:r w:rsidR="00B707EF" w:rsidRPr="005B66EC">
        <w:rPr>
          <w:rFonts w:eastAsiaTheme="minorHAnsi"/>
          <w:w w:val="100"/>
        </w:rPr>
        <w:t>check-in</w:t>
      </w:r>
      <w:r w:rsidRPr="005B66EC">
        <w:rPr>
          <w:rFonts w:eastAsiaTheme="minorHAnsi"/>
          <w:w w:val="100"/>
        </w:rPr>
        <w:t xml:space="preserve"> interval is independent of the MDM check-in timer and controls, and apps cannot be forced to </w:t>
      </w:r>
      <w:r w:rsidR="00B707EF" w:rsidRPr="005B66EC">
        <w:rPr>
          <w:rFonts w:eastAsiaTheme="minorHAnsi"/>
          <w:w w:val="100"/>
        </w:rPr>
        <w:t>check-in</w:t>
      </w:r>
      <w:r w:rsidRPr="005B66EC">
        <w:rPr>
          <w:rFonts w:eastAsiaTheme="minorHAnsi"/>
          <w:w w:val="100"/>
        </w:rPr>
        <w:t xml:space="preserve"> before the interval expires. The recommended configuration for the app </w:t>
      </w:r>
      <w:r w:rsidR="00B707EF" w:rsidRPr="005B66EC">
        <w:rPr>
          <w:rFonts w:eastAsiaTheme="minorHAnsi"/>
          <w:w w:val="100"/>
        </w:rPr>
        <w:t>check-in</w:t>
      </w:r>
      <w:r w:rsidRPr="005B66EC">
        <w:rPr>
          <w:rFonts w:eastAsiaTheme="minorHAnsi"/>
          <w:w w:val="100"/>
        </w:rPr>
        <w:t xml:space="preserve"> interval is 60 minutes</w:t>
      </w:r>
      <w:r w:rsidR="004B0EB4">
        <w:rPr>
          <w:rFonts w:eastAsiaTheme="minorHAnsi"/>
          <w:w w:val="100"/>
        </w:rPr>
        <w:t>.</w:t>
      </w:r>
    </w:p>
    <w:p w14:paraId="2D06BF9B" w14:textId="77777777" w:rsidR="004A487B" w:rsidRPr="00CA2938" w:rsidRDefault="00C42BBC" w:rsidP="00B707EF">
      <w:pPr>
        <w:pStyle w:val="Body"/>
        <w:numPr>
          <w:ilvl w:val="0"/>
          <w:numId w:val="33"/>
        </w:numPr>
      </w:pPr>
      <w:r w:rsidRPr="00CA2938">
        <w:t>the default end-user message for when an app is not authorized by default</w:t>
      </w:r>
    </w:p>
    <w:p w14:paraId="76F1707A" w14:textId="77777777" w:rsidR="00941458" w:rsidRPr="00CA2938" w:rsidRDefault="00941458" w:rsidP="00B707EF">
      <w:pPr>
        <w:pStyle w:val="Body"/>
        <w:numPr>
          <w:ilvl w:val="0"/>
          <w:numId w:val="33"/>
        </w:numPr>
      </w:pPr>
      <w:r w:rsidRPr="00CA2938">
        <w:t>whether AppConnect apps with no AppConnect container policy are authorized by default</w:t>
      </w:r>
    </w:p>
    <w:p w14:paraId="2774E9FD" w14:textId="77777777" w:rsidR="00941458" w:rsidRDefault="00941458" w:rsidP="00B707EF">
      <w:pPr>
        <w:pStyle w:val="Body"/>
        <w:numPr>
          <w:ilvl w:val="0"/>
          <w:numId w:val="33"/>
        </w:numPr>
      </w:pPr>
      <w:r w:rsidRPr="00CA2938">
        <w:t xml:space="preserve">data loss prevention </w:t>
      </w:r>
      <w:r w:rsidR="002F4252">
        <w:t>settings</w:t>
      </w:r>
    </w:p>
    <w:p w14:paraId="4B415784" w14:textId="77777777" w:rsidR="005B2F13" w:rsidRPr="00CA2938" w:rsidRDefault="005B2F13" w:rsidP="00CA2938">
      <w:pPr>
        <w:pStyle w:val="Body"/>
      </w:pPr>
      <w:r w:rsidRPr="00CA2938">
        <w:t xml:space="preserve">To </w:t>
      </w:r>
      <w:r w:rsidR="004A487B" w:rsidRPr="00CA2938">
        <w:t>modify</w:t>
      </w:r>
      <w:r w:rsidRPr="00CA2938">
        <w:t xml:space="preserve"> </w:t>
      </w:r>
      <w:r w:rsidR="00332BE9" w:rsidRPr="00CA2938">
        <w:t>an</w:t>
      </w:r>
      <w:r w:rsidRPr="00CA2938">
        <w:t xml:space="preserve"> </w:t>
      </w:r>
      <w:r w:rsidR="004A487B" w:rsidRPr="00CA2938">
        <w:t xml:space="preserve">existing </w:t>
      </w:r>
      <w:r w:rsidRPr="00CA2938">
        <w:t xml:space="preserve">AppConnect </w:t>
      </w:r>
      <w:r w:rsidR="00332BE9" w:rsidRPr="00CA2938">
        <w:t>g</w:t>
      </w:r>
      <w:r w:rsidRPr="00CA2938">
        <w:t xml:space="preserve">lobal </w:t>
      </w:r>
      <w:r w:rsidR="00332BE9" w:rsidRPr="00CA2938">
        <w:t>p</w:t>
      </w:r>
      <w:r w:rsidRPr="00CA2938">
        <w:t>o</w:t>
      </w:r>
      <w:r w:rsidR="00332BE9" w:rsidRPr="00CA2938">
        <w:t>l</w:t>
      </w:r>
      <w:r w:rsidRPr="00CA2938">
        <w:t>icy:</w:t>
      </w:r>
    </w:p>
    <w:p w14:paraId="24C73D2B" w14:textId="77777777" w:rsidR="005B2F13" w:rsidRDefault="005B2F13" w:rsidP="00227C2E">
      <w:pPr>
        <w:pStyle w:val="Bodynumberedbullet"/>
        <w:numPr>
          <w:ilvl w:val="0"/>
          <w:numId w:val="22"/>
        </w:numPr>
      </w:pPr>
      <w:r>
        <w:t xml:space="preserve">On the </w:t>
      </w:r>
      <w:r w:rsidR="001C6A9E">
        <w:t>Core</w:t>
      </w:r>
      <w:r>
        <w:t xml:space="preserve"> </w:t>
      </w:r>
      <w:r w:rsidR="004A487B">
        <w:t>Admin Portal</w:t>
      </w:r>
      <w:r>
        <w:t>, go to Policies</w:t>
      </w:r>
      <w:r w:rsidR="005B66EC">
        <w:t xml:space="preserve"> &amp; Configs </w:t>
      </w:r>
      <w:r w:rsidR="004A487B">
        <w:t xml:space="preserve">&gt; </w:t>
      </w:r>
      <w:r>
        <w:t>Policies</w:t>
      </w:r>
      <w:r w:rsidR="004A487B">
        <w:t>.</w:t>
      </w:r>
    </w:p>
    <w:p w14:paraId="0A8268C6" w14:textId="77777777" w:rsidR="004A487B" w:rsidRDefault="004A487B" w:rsidP="00227C2E">
      <w:pPr>
        <w:pStyle w:val="Bodynumberedbullet"/>
      </w:pPr>
      <w:r>
        <w:t>Select an AppConnect global policy.</w:t>
      </w:r>
    </w:p>
    <w:p w14:paraId="47FA38B7" w14:textId="77777777" w:rsidR="00227C2E" w:rsidRDefault="004A487B" w:rsidP="00227C2E">
      <w:pPr>
        <w:pStyle w:val="Bodynumberedbullet"/>
      </w:pPr>
      <w:r>
        <w:t>Click Edit.</w:t>
      </w:r>
    </w:p>
    <w:p w14:paraId="655E9494" w14:textId="77777777" w:rsidR="005B2F13" w:rsidRDefault="004A487B" w:rsidP="00CA2938">
      <w:pPr>
        <w:pStyle w:val="Bodynumberedbullet"/>
      </w:pPr>
      <w:r w:rsidRPr="00CA2938">
        <w:t>Edit</w:t>
      </w:r>
      <w:r w:rsidR="005B2F13" w:rsidRPr="00CA2938">
        <w:t xml:space="preserve"> the </w:t>
      </w:r>
      <w:r w:rsidRPr="00CA2938">
        <w:t>AppConnect g</w:t>
      </w:r>
      <w:r w:rsidR="005B2F13" w:rsidRPr="00CA2938">
        <w:t xml:space="preserve">lobal </w:t>
      </w:r>
      <w:r w:rsidRPr="00CA2938">
        <w:t>p</w:t>
      </w:r>
      <w:r w:rsidR="005B2F13" w:rsidRPr="00CA2938">
        <w:t>olicy based on your requirements</w:t>
      </w:r>
      <w:r w:rsidR="005B66EC" w:rsidRPr="00CA2938">
        <w:t>.</w:t>
      </w:r>
    </w:p>
    <w:p w14:paraId="7876D245" w14:textId="204E4C57" w:rsidR="00B707EF" w:rsidRPr="00CA2938" w:rsidRDefault="00B707EF" w:rsidP="00B707EF">
      <w:pPr>
        <w:pStyle w:val="Bodynumberedbullet"/>
        <w:numPr>
          <w:ilvl w:val="0"/>
          <w:numId w:val="0"/>
        </w:numPr>
        <w:ind w:left="360"/>
      </w:pPr>
      <w:r>
        <w:t xml:space="preserve">See the </w:t>
      </w:r>
      <w:hyperlink r:id="rId14" w:history="1">
        <w:r w:rsidR="00E20A19" w:rsidRPr="00E20A19">
          <w:rPr>
            <w:rStyle w:val="Hyperlink"/>
          </w:rPr>
          <w:t>AppConnect and AppTunnel Guide</w:t>
        </w:r>
      </w:hyperlink>
      <w:r>
        <w:t xml:space="preserve"> for details about each field.</w:t>
      </w:r>
    </w:p>
    <w:p w14:paraId="016D9F79" w14:textId="77777777" w:rsidR="005B2F13" w:rsidRPr="004B0EB4" w:rsidRDefault="005B2F13" w:rsidP="004B0EB4">
      <w:pPr>
        <w:pStyle w:val="Heading3"/>
        <w:rPr>
          <w:b/>
        </w:rPr>
      </w:pPr>
      <w:bookmarkStart w:id="4" w:name="_Toc362448457"/>
      <w:r w:rsidRPr="004B0EB4">
        <w:rPr>
          <w:b/>
        </w:rPr>
        <w:t xml:space="preserve">Configure a new AppConnect </w:t>
      </w:r>
      <w:r w:rsidR="004B0EB4">
        <w:rPr>
          <w:b/>
        </w:rPr>
        <w:t>app c</w:t>
      </w:r>
      <w:r w:rsidRPr="004B0EB4">
        <w:rPr>
          <w:b/>
        </w:rPr>
        <w:t>onfiguration</w:t>
      </w:r>
      <w:bookmarkEnd w:id="4"/>
    </w:p>
    <w:p w14:paraId="658BA8EA" w14:textId="017A739E" w:rsidR="005A27A8" w:rsidRDefault="005B2F13" w:rsidP="00227C2E">
      <w:pPr>
        <w:pStyle w:val="Body"/>
      </w:pPr>
      <w:r>
        <w:t>The AppConnect</w:t>
      </w:r>
      <w:r w:rsidR="004B0EB4">
        <w:t xml:space="preserve"> a</w:t>
      </w:r>
      <w:r>
        <w:t xml:space="preserve">pp </w:t>
      </w:r>
      <w:r w:rsidR="004B0EB4">
        <w:t>c</w:t>
      </w:r>
      <w:r>
        <w:t xml:space="preserve">onfiguration defines the </w:t>
      </w:r>
      <w:r w:rsidR="004B0EB4">
        <w:t>app-specific parameters</w:t>
      </w:r>
      <w:r>
        <w:t xml:space="preserve"> that are automatically pushed down to the app, as well as configurations for establishing and authenticating an AppTunnel associated with the app. </w:t>
      </w:r>
      <w:r w:rsidR="000236E2">
        <w:t xml:space="preserve">See </w:t>
      </w:r>
      <w:r w:rsidR="005A27A8">
        <w:t xml:space="preserve">the </w:t>
      </w:r>
      <w:hyperlink r:id="rId15" w:history="1">
        <w:r w:rsidR="00E20A19" w:rsidRPr="00E20A19">
          <w:rPr>
            <w:rStyle w:val="Hyperlink"/>
          </w:rPr>
          <w:t>AppConnect and AppTunnel Guide</w:t>
        </w:r>
      </w:hyperlink>
      <w:r w:rsidR="00E20A19">
        <w:t xml:space="preserve"> </w:t>
      </w:r>
      <w:r w:rsidR="000236E2">
        <w:t>for details about each field.</w:t>
      </w:r>
    </w:p>
    <w:p w14:paraId="39DC0F8C" w14:textId="7C83E6CA" w:rsidR="004B0EB4" w:rsidRDefault="0027193E" w:rsidP="00227C2E">
      <w:pPr>
        <w:pStyle w:val="Body"/>
      </w:pPr>
      <w:r>
        <w:t>Also,</w:t>
      </w:r>
      <w:r w:rsidR="005B2F13">
        <w:t xml:space="preserve"> </w:t>
      </w:r>
      <w:r>
        <w:t>for more on AppTunnel configuration, see</w:t>
      </w:r>
      <w:r w:rsidR="005B2F13">
        <w:t xml:space="preserve"> </w:t>
      </w:r>
      <w:r w:rsidR="00027CD1">
        <w:t xml:space="preserve">“Adding AppTunnel Support” in the </w:t>
      </w:r>
      <w:hyperlink r:id="rId16" w:history="1">
        <w:r w:rsidR="00027CD1" w:rsidRPr="00E20A19">
          <w:rPr>
            <w:rStyle w:val="Hyperlink"/>
          </w:rPr>
          <w:t>AppConnect</w:t>
        </w:r>
        <w:r w:rsidR="00E20A19" w:rsidRPr="00E20A19">
          <w:rPr>
            <w:rStyle w:val="Hyperlink"/>
          </w:rPr>
          <w:t xml:space="preserve"> and AppTunnel Guide</w:t>
        </w:r>
      </w:hyperlink>
      <w:r w:rsidR="005B2F13">
        <w:t xml:space="preserve">.  </w:t>
      </w:r>
    </w:p>
    <w:p w14:paraId="4A4D3A70" w14:textId="77777777" w:rsidR="005B2F13" w:rsidRDefault="004B0EB4" w:rsidP="00227C2E">
      <w:pPr>
        <w:pStyle w:val="Body"/>
      </w:pPr>
      <w:r>
        <w:t>Use the following steps to configure the app-specific configuration:</w:t>
      </w:r>
    </w:p>
    <w:p w14:paraId="0FC7A698" w14:textId="410E202C" w:rsidR="005B2F13" w:rsidRDefault="005B2F13" w:rsidP="00227C2E">
      <w:pPr>
        <w:pStyle w:val="Bodynumberedbullet"/>
        <w:numPr>
          <w:ilvl w:val="0"/>
          <w:numId w:val="23"/>
        </w:numPr>
      </w:pPr>
      <w:r>
        <w:t xml:space="preserve">On </w:t>
      </w:r>
      <w:r w:rsidRPr="0063136D">
        <w:t>the</w:t>
      </w:r>
      <w:r>
        <w:t xml:space="preserve"> </w:t>
      </w:r>
      <w:r w:rsidR="001C6A9E">
        <w:t>Core</w:t>
      </w:r>
      <w:r>
        <w:t xml:space="preserve"> </w:t>
      </w:r>
      <w:r w:rsidR="004B0EB4">
        <w:t>Admin Portal</w:t>
      </w:r>
      <w:r>
        <w:t xml:space="preserve">, go to </w:t>
      </w:r>
      <w:r w:rsidR="00306ED4">
        <w:t>Policies &amp; Configs</w:t>
      </w:r>
      <w:r w:rsidR="004B0EB4">
        <w:t xml:space="preserve"> &gt; Configurations</w:t>
      </w:r>
      <w:r>
        <w:t xml:space="preserve"> </w:t>
      </w:r>
      <w:r w:rsidR="004B0EB4">
        <w:t xml:space="preserve">&gt; </w:t>
      </w:r>
      <w:r>
        <w:t xml:space="preserve">Add New </w:t>
      </w:r>
      <w:r w:rsidR="00631117">
        <w:t>&gt;</w:t>
      </w:r>
      <w:r>
        <w:t xml:space="preserve"> AppConnect </w:t>
      </w:r>
      <w:r w:rsidR="00631117">
        <w:t>&gt;</w:t>
      </w:r>
      <w:r>
        <w:t xml:space="preserve"> </w:t>
      </w:r>
      <w:r w:rsidR="00306ED4">
        <w:t xml:space="preserve">App </w:t>
      </w:r>
      <w:r>
        <w:t>Configuration</w:t>
      </w:r>
      <w:r w:rsidR="00631117">
        <w:t>.</w:t>
      </w:r>
    </w:p>
    <w:p w14:paraId="794EC8C4" w14:textId="77777777" w:rsidR="005B2F13" w:rsidRDefault="0063136D" w:rsidP="00227C2E">
      <w:pPr>
        <w:pStyle w:val="Bodynumberedbullet"/>
      </w:pPr>
      <w:r>
        <w:lastRenderedPageBreak/>
        <w:t>Edit</w:t>
      </w:r>
      <w:r w:rsidR="005B2F13">
        <w:t xml:space="preserve"> the AppConnect </w:t>
      </w:r>
      <w:r>
        <w:t>a</w:t>
      </w:r>
      <w:r w:rsidR="005B2F13">
        <w:t xml:space="preserve">pp </w:t>
      </w:r>
      <w:r>
        <w:t>c</w:t>
      </w:r>
      <w:r w:rsidR="005B2F13">
        <w:t xml:space="preserve">onfiguration with the Name, Description, Application, </w:t>
      </w:r>
      <w:r w:rsidR="00F00F94">
        <w:t xml:space="preserve"> </w:t>
      </w:r>
      <w:r w:rsidR="005B2F13">
        <w:t>App</w:t>
      </w:r>
      <w:r>
        <w:t>Tunnel</w:t>
      </w:r>
      <w:r w:rsidR="00D476F7">
        <w:t xml:space="preserve"> configuration including the</w:t>
      </w:r>
      <w:r>
        <w:t xml:space="preserve"> </w:t>
      </w:r>
      <w:r w:rsidR="00D476F7">
        <w:t>identity c</w:t>
      </w:r>
      <w:r>
        <w:t>ertificate, and App-s</w:t>
      </w:r>
      <w:r w:rsidR="005B2F13">
        <w:t xml:space="preserve">pecific </w:t>
      </w:r>
      <w:r>
        <w:t>key-value</w:t>
      </w:r>
      <w:r w:rsidR="005B2F13">
        <w:t xml:space="preserve"> pair configurations required for the app.  </w:t>
      </w:r>
    </w:p>
    <w:p w14:paraId="5E790634" w14:textId="03BA3EAA" w:rsidR="005B2F13" w:rsidRPr="00CA2938" w:rsidRDefault="00F00F94" w:rsidP="00F00F94">
      <w:pPr>
        <w:pStyle w:val="Bodynumberedbullet"/>
        <w:numPr>
          <w:ilvl w:val="0"/>
          <w:numId w:val="0"/>
        </w:numPr>
        <w:ind w:left="360"/>
      </w:pPr>
      <w:r w:rsidRPr="00F00F94">
        <w:rPr>
          <w:b/>
        </w:rPr>
        <w:t>Note:</w:t>
      </w:r>
      <w:r>
        <w:t xml:space="preserve"> </w:t>
      </w:r>
      <w:r w:rsidR="005B2F13" w:rsidRPr="0063136D">
        <w:t xml:space="preserve">For the Application field, choose an application from the app distribution library, or </w:t>
      </w:r>
      <w:r w:rsidR="0063136D">
        <w:t xml:space="preserve">for iOS apps, specify </w:t>
      </w:r>
      <w:r w:rsidR="005B2F13" w:rsidRPr="0063136D">
        <w:t>the iOS bundle ID.</w:t>
      </w:r>
      <w:r w:rsidR="00F7755D" w:rsidRPr="00F411B1">
        <w:t xml:space="preserve"> You can find the bundle ID by going to Apps &gt; </w:t>
      </w:r>
      <w:r w:rsidR="00D93C4C">
        <w:t>App Catalog</w:t>
      </w:r>
      <w:r w:rsidR="00F7755D" w:rsidRPr="00F411B1">
        <w:t xml:space="preserve">, and clicking </w:t>
      </w:r>
      <w:r w:rsidR="00D93C4C">
        <w:t xml:space="preserve">the hyperlink </w:t>
      </w:r>
      <w:r w:rsidR="00F7755D" w:rsidRPr="00F411B1">
        <w:t xml:space="preserve">to edit the app. </w:t>
      </w:r>
      <w:r w:rsidR="00D93C4C">
        <w:t xml:space="preserve">The bundle ID resides in the Inventory </w:t>
      </w:r>
      <w:r w:rsidR="00F7755D" w:rsidRPr="00F411B1">
        <w:t>field in parenthesis.</w:t>
      </w:r>
    </w:p>
    <w:p w14:paraId="63EFF498" w14:textId="7CD6BE8F" w:rsidR="005B2F13" w:rsidRDefault="005B2F13" w:rsidP="00227C2E">
      <w:pPr>
        <w:pStyle w:val="Bodynumberedbullet"/>
      </w:pPr>
      <w:r>
        <w:t>AppTunnel:  Click on the “</w:t>
      </w:r>
      <w:r w:rsidR="001F7C50">
        <w:t>Add</w:t>
      </w:r>
      <w:r>
        <w:t>+” button and enter the AppTunnel details.  The A</w:t>
      </w:r>
      <w:r w:rsidR="001F7C50">
        <w:t>p</w:t>
      </w:r>
      <w:r>
        <w:t>pTunnel service for this app must be pre-configured in order to use it here.</w:t>
      </w:r>
    </w:p>
    <w:p w14:paraId="07876727" w14:textId="5F467E23" w:rsidR="005B2F13" w:rsidRDefault="005B2F13" w:rsidP="00227C2E">
      <w:pPr>
        <w:pStyle w:val="Bodynumberedbullet"/>
      </w:pPr>
      <w:r>
        <w:t>App Specific Configuration:  Click on the “</w:t>
      </w:r>
      <w:r w:rsidR="001F7C50">
        <w:t>Add</w:t>
      </w:r>
      <w:r>
        <w:t xml:space="preserve">+” button to enter the </w:t>
      </w:r>
      <w:r w:rsidR="00D476F7">
        <w:t>k</w:t>
      </w:r>
      <w:r>
        <w:t>ey-</w:t>
      </w:r>
      <w:r w:rsidR="00D476F7">
        <w:t>v</w:t>
      </w:r>
      <w:r>
        <w:t xml:space="preserve">alue pair information.  </w:t>
      </w:r>
    </w:p>
    <w:p w14:paraId="708D0746" w14:textId="77777777" w:rsidR="005B2F13" w:rsidRPr="00585CAB" w:rsidRDefault="005B2F13" w:rsidP="00D476F7">
      <w:pPr>
        <w:pStyle w:val="Heading3"/>
      </w:pPr>
      <w:bookmarkStart w:id="5" w:name="_Toc362448458"/>
      <w:r w:rsidRPr="00D476F7">
        <w:rPr>
          <w:b/>
        </w:rPr>
        <w:t xml:space="preserve">Configure a new AppConnect </w:t>
      </w:r>
      <w:r w:rsidR="00D476F7">
        <w:rPr>
          <w:b/>
        </w:rPr>
        <w:t>c</w:t>
      </w:r>
      <w:r w:rsidRPr="00D476F7">
        <w:rPr>
          <w:b/>
        </w:rPr>
        <w:t xml:space="preserve">ontainer </w:t>
      </w:r>
      <w:r w:rsidR="00D476F7">
        <w:rPr>
          <w:b/>
        </w:rPr>
        <w:t>p</w:t>
      </w:r>
      <w:r w:rsidRPr="00D476F7">
        <w:rPr>
          <w:b/>
        </w:rPr>
        <w:t>olicy</w:t>
      </w:r>
      <w:bookmarkEnd w:id="5"/>
    </w:p>
    <w:p w14:paraId="6D5D0CE7" w14:textId="77777777" w:rsidR="00F411B1" w:rsidRDefault="00D476F7" w:rsidP="00CA2938">
      <w:pPr>
        <w:pStyle w:val="Body"/>
      </w:pPr>
      <w:r>
        <w:t>An AppConnect container p</w:t>
      </w:r>
      <w:r w:rsidR="005B2F13">
        <w:t xml:space="preserve">olicy </w:t>
      </w:r>
      <w:r>
        <w:t>specifies</w:t>
      </w:r>
      <w:r w:rsidR="005B2F13">
        <w:t xml:space="preserve"> </w:t>
      </w:r>
      <w:r>
        <w:t>data loss protection</w:t>
      </w:r>
      <w:r w:rsidR="005B2F13">
        <w:t xml:space="preserve"> policies for the app.  </w:t>
      </w:r>
      <w:r>
        <w:t>The AppConnect container policy is required for an app to be authorized unless the AppConnect global policy allows apps without a container policy to be authorized. Such apps get their data loss protection policies from the AppConnect global policy</w:t>
      </w:r>
      <w:r w:rsidR="00016983">
        <w:t>.</w:t>
      </w:r>
    </w:p>
    <w:p w14:paraId="25C4D927" w14:textId="7AB3BBED" w:rsidR="00016983" w:rsidRPr="00CA2938" w:rsidRDefault="00016983" w:rsidP="00CA2938">
      <w:pPr>
        <w:pStyle w:val="Body"/>
      </w:pPr>
      <w:r w:rsidRPr="00CA2938">
        <w:t xml:space="preserve">Details about each field are in </w:t>
      </w:r>
      <w:r w:rsidR="0027193E">
        <w:t xml:space="preserve">the </w:t>
      </w:r>
      <w:hyperlink r:id="rId17" w:history="1">
        <w:r w:rsidR="00E20A19" w:rsidRPr="00E20A19">
          <w:rPr>
            <w:rStyle w:val="Hyperlink"/>
          </w:rPr>
          <w:t>AppConnect and AppTunnel Guide</w:t>
        </w:r>
      </w:hyperlink>
      <w:r w:rsidR="0027193E">
        <w:t>.</w:t>
      </w:r>
    </w:p>
    <w:p w14:paraId="0BCB81EA" w14:textId="77777777" w:rsidR="005B2F13" w:rsidRDefault="00F411B1" w:rsidP="00CA2938">
      <w:pPr>
        <w:pStyle w:val="Body"/>
      </w:pPr>
      <w:r>
        <w:t>To configure an AppConnect container policy:</w:t>
      </w:r>
    </w:p>
    <w:p w14:paraId="1943B232" w14:textId="77777777" w:rsidR="005B2F13" w:rsidRDefault="005B2F13" w:rsidP="00227C2E">
      <w:pPr>
        <w:pStyle w:val="Bodynumberedbullet"/>
        <w:numPr>
          <w:ilvl w:val="0"/>
          <w:numId w:val="24"/>
        </w:numPr>
      </w:pPr>
      <w:r>
        <w:t xml:space="preserve">On the </w:t>
      </w:r>
      <w:r w:rsidR="001C6A9E">
        <w:t>Core</w:t>
      </w:r>
      <w:r>
        <w:t xml:space="preserve"> </w:t>
      </w:r>
      <w:r w:rsidR="00F411B1">
        <w:t>Admin Portal</w:t>
      </w:r>
      <w:r>
        <w:t xml:space="preserve">, go to </w:t>
      </w:r>
      <w:r w:rsidR="00F411B1">
        <w:t>Policies</w:t>
      </w:r>
      <w:r>
        <w:t xml:space="preserve"> &amp; Configs</w:t>
      </w:r>
      <w:r w:rsidR="00F411B1">
        <w:t xml:space="preserve"> &gt;</w:t>
      </w:r>
      <w:r>
        <w:t xml:space="preserve"> </w:t>
      </w:r>
      <w:r w:rsidR="00F411B1">
        <w:t xml:space="preserve">Configurations &gt; </w:t>
      </w:r>
      <w:r>
        <w:t xml:space="preserve">Add New </w:t>
      </w:r>
      <w:r w:rsidR="00F411B1">
        <w:t xml:space="preserve">&gt; </w:t>
      </w:r>
      <w:r>
        <w:t xml:space="preserve">AppConnect </w:t>
      </w:r>
      <w:r w:rsidR="00F411B1">
        <w:t>&gt;</w:t>
      </w:r>
      <w:r>
        <w:t xml:space="preserve"> Container Policy</w:t>
      </w:r>
      <w:r w:rsidR="00F411B1">
        <w:t>.</w:t>
      </w:r>
    </w:p>
    <w:p w14:paraId="5517E6E1" w14:textId="77777777" w:rsidR="00F411B1" w:rsidRDefault="00F411B1" w:rsidP="00227C2E">
      <w:pPr>
        <w:pStyle w:val="Bodynumberedbullet"/>
      </w:pPr>
      <w:r>
        <w:t>Enter the Name, Description, and Application.</w:t>
      </w:r>
    </w:p>
    <w:p w14:paraId="110120DB" w14:textId="4921E071" w:rsidR="005B2F13" w:rsidRDefault="00C0753E" w:rsidP="00797B37">
      <w:pPr>
        <w:pStyle w:val="bodynumberedindent"/>
      </w:pPr>
      <w:r w:rsidRPr="00C0753E">
        <w:rPr>
          <w:b/>
        </w:rPr>
        <w:t>Note:</w:t>
      </w:r>
      <w:r>
        <w:t xml:space="preserve"> </w:t>
      </w:r>
      <w:r w:rsidR="00F411B1" w:rsidRPr="00F411B1">
        <w:t xml:space="preserve">For the Application field, choose an application from the app distribution library, or for iOS apps, specify the iOS bundle ID. </w:t>
      </w:r>
      <w:r w:rsidR="005863CE" w:rsidRPr="00F411B1">
        <w:t xml:space="preserve">You can find the bundle ID by going to Apps &gt; </w:t>
      </w:r>
      <w:r w:rsidR="005863CE">
        <w:t>App Catalog</w:t>
      </w:r>
      <w:r w:rsidR="005863CE" w:rsidRPr="00F411B1">
        <w:t xml:space="preserve">, and clicking </w:t>
      </w:r>
      <w:r w:rsidR="005863CE">
        <w:t xml:space="preserve">the hyperlink </w:t>
      </w:r>
      <w:r w:rsidR="005863CE" w:rsidRPr="00F411B1">
        <w:t xml:space="preserve">to edit the app. </w:t>
      </w:r>
      <w:r w:rsidR="005863CE">
        <w:t xml:space="preserve">The bundle ID resides in the Inventory </w:t>
      </w:r>
      <w:r w:rsidR="005863CE" w:rsidRPr="00F411B1">
        <w:t>field in parenthesis.</w:t>
      </w:r>
    </w:p>
    <w:p w14:paraId="7356203C" w14:textId="77777777" w:rsidR="005B2F13" w:rsidRDefault="00F411B1" w:rsidP="00227C2E">
      <w:pPr>
        <w:pStyle w:val="Bodynumberedbullet"/>
      </w:pPr>
      <w:r>
        <w:t>Configure the data loss protection policies according to your requirements.</w:t>
      </w:r>
    </w:p>
    <w:sectPr w:rsidR="005B2F1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2160" w:right="1620" w:bottom="1440" w:left="27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39D39" w14:textId="77777777" w:rsidR="00016B8E" w:rsidRDefault="00016B8E">
      <w:pPr>
        <w:spacing w:after="0" w:line="240" w:lineRule="auto"/>
      </w:pPr>
      <w:r>
        <w:separator/>
      </w:r>
    </w:p>
  </w:endnote>
  <w:endnote w:type="continuationSeparator" w:id="0">
    <w:p w14:paraId="5DD81D2F" w14:textId="77777777" w:rsidR="00016B8E" w:rsidRDefault="0001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65AF8" w14:textId="77777777" w:rsidR="00AB6D86" w:rsidRDefault="00AB6D86" w:rsidP="00DA3F8D">
    <w:pPr>
      <w:tabs>
        <w:tab w:val="center" w:pos="4320"/>
      </w:tabs>
      <w:spacing w:after="0" w:line="220" w:lineRule="atLeast"/>
      <w:jc w:val="center"/>
      <w:rPr>
        <w:sz w:val="18"/>
        <w:szCs w:val="18"/>
      </w:rPr>
    </w:pPr>
    <w:r>
      <w:rPr>
        <w:sz w:val="18"/>
        <w:szCs w:val="18"/>
      </w:rPr>
      <w:t>Company Confidential</w:t>
    </w:r>
  </w:p>
  <w:p w14:paraId="0ABCCA51" w14:textId="77777777" w:rsidR="00AB6D86" w:rsidRDefault="00AB6D86" w:rsidP="00DA3F8D">
    <w:pPr>
      <w:tabs>
        <w:tab w:val="center" w:pos="4320"/>
      </w:tabs>
      <w:spacing w:after="0" w:line="220" w:lineRule="atLeas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D7C4F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7D24FD4A" w14:textId="77777777" w:rsidR="00AB0A57" w:rsidRPr="00D011FD" w:rsidRDefault="00AB0A57" w:rsidP="00AB0A57">
    <w:pPr>
      <w:pStyle w:val="zzHeader"/>
      <w:jc w:val="right"/>
      <w:rPr>
        <w:rFonts w:asciiTheme="minorHAnsi" w:hAnsiTheme="minorHAnsi"/>
        <w:w w:val="100"/>
        <w:sz w:val="13"/>
        <w:szCs w:val="13"/>
      </w:rPr>
    </w:pPr>
    <w:r w:rsidRPr="00D011FD">
      <w:rPr>
        <w:rFonts w:asciiTheme="minorHAnsi" w:hAnsiTheme="minorHAnsi"/>
        <w:w w:val="100"/>
        <w:sz w:val="13"/>
        <w:szCs w:val="13"/>
      </w:rPr>
      <w:t>AppConnectConfigGuide_Template1.3.docx</w:t>
    </w:r>
  </w:p>
  <w:p w14:paraId="07AA4066" w14:textId="77777777" w:rsidR="00AB6D86" w:rsidRPr="00AB0A57" w:rsidRDefault="00AB6D86" w:rsidP="00AB0A57">
    <w:pPr>
      <w:pStyle w:val="zzHeader"/>
      <w:jc w:val="right"/>
      <w:rPr>
        <w:rFonts w:asciiTheme="minorHAnsi" w:hAnsiTheme="minorHAnsi"/>
        <w:w w:val="1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5D530" w14:textId="32E80D6E" w:rsidR="00AB6D86" w:rsidRDefault="00AB6D86">
    <w:pPr>
      <w:tabs>
        <w:tab w:val="center" w:pos="4320"/>
      </w:tabs>
      <w:spacing w:after="0" w:line="220" w:lineRule="atLeast"/>
      <w:rPr>
        <w:sz w:val="18"/>
        <w:szCs w:val="18"/>
      </w:rPr>
    </w:pPr>
    <w:r>
      <w:rPr>
        <w:sz w:val="18"/>
        <w:szCs w:val="18"/>
      </w:rPr>
      <w:t xml:space="preserve">                             Company Confidential</w:t>
    </w:r>
    <w:r w:rsidR="00AB0A57">
      <w:rPr>
        <w:sz w:val="18"/>
        <w:szCs w:val="18"/>
      </w:rPr>
      <w:tab/>
    </w:r>
  </w:p>
  <w:p w14:paraId="13B06995" w14:textId="77777777" w:rsidR="00AB6D86" w:rsidRDefault="00AB6D86">
    <w:pPr>
      <w:tabs>
        <w:tab w:val="center" w:pos="4320"/>
      </w:tabs>
      <w:spacing w:after="0" w:line="220" w:lineRule="atLeast"/>
      <w:rPr>
        <w:sz w:val="18"/>
        <w:szCs w:val="18"/>
      </w:rPr>
    </w:pPr>
    <w:r>
      <w:rPr>
        <w:sz w:val="18"/>
        <w:szCs w:val="18"/>
      </w:rPr>
      <w:t xml:space="preserve">                  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D7C4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71CF361E" w14:textId="1384D450" w:rsidR="00AB6D86" w:rsidRPr="00D011FD" w:rsidRDefault="00AB0A57" w:rsidP="00AB0A57">
    <w:pPr>
      <w:pStyle w:val="zzHeader"/>
      <w:jc w:val="right"/>
      <w:rPr>
        <w:rFonts w:asciiTheme="minorHAnsi" w:hAnsiTheme="minorHAnsi"/>
        <w:w w:val="100"/>
        <w:sz w:val="13"/>
        <w:szCs w:val="13"/>
      </w:rPr>
    </w:pPr>
    <w:r w:rsidRPr="00D011FD">
      <w:rPr>
        <w:rFonts w:asciiTheme="minorHAnsi" w:hAnsiTheme="minorHAnsi"/>
        <w:w w:val="100"/>
        <w:sz w:val="13"/>
        <w:szCs w:val="13"/>
      </w:rPr>
      <w:t>AppConnectConfigGuide_Template1.3.docx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1C149" w14:textId="77777777" w:rsidR="00016B8E" w:rsidRDefault="00016B8E">
      <w:pPr>
        <w:spacing w:after="0" w:line="240" w:lineRule="auto"/>
      </w:pPr>
      <w:r>
        <w:separator/>
      </w:r>
    </w:p>
  </w:footnote>
  <w:footnote w:type="continuationSeparator" w:id="0">
    <w:p w14:paraId="4476DF4C" w14:textId="77777777" w:rsidR="00016B8E" w:rsidRDefault="0001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57D8E" w14:textId="77777777" w:rsidR="00AB6D86" w:rsidRDefault="00AB6D86">
    <w:pPr>
      <w:widowControl w:val="0"/>
      <w:autoSpaceDE w:val="0"/>
      <w:autoSpaceDN w:val="0"/>
      <w:adjustRightInd w:val="0"/>
      <w:spacing w:after="0" w:line="240" w:lineRule="auto"/>
      <w:rPr>
        <w:rFonts w:ascii="Symbol" w:hAnsi="Symbo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82250" w14:textId="77777777" w:rsidR="00AB6D86" w:rsidRDefault="00AB6D86">
    <w:pPr>
      <w:pStyle w:val="Body"/>
      <w:rPr>
        <w:w w:val="100"/>
      </w:rPr>
    </w:pPr>
    <w:r>
      <w:rPr>
        <w:noProof/>
        <w:w w:val="100"/>
      </w:rPr>
      <w:drawing>
        <wp:inline distT="0" distB="0" distL="0" distR="0" wp14:anchorId="14B1DC41" wp14:editId="065B57FF">
          <wp:extent cx="1781175" cy="571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B83866"/>
    <w:lvl w:ilvl="0">
      <w:numFmt w:val="bullet"/>
      <w:lvlText w:val="*"/>
      <w:lvlJc w:val="left"/>
    </w:lvl>
  </w:abstractNum>
  <w:abstractNum w:abstractNumId="1" w15:restartNumberingAfterBreak="0">
    <w:nsid w:val="02EE06AA"/>
    <w:multiLevelType w:val="hybridMultilevel"/>
    <w:tmpl w:val="AB520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B301E"/>
    <w:multiLevelType w:val="hybridMultilevel"/>
    <w:tmpl w:val="F08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67F5"/>
    <w:multiLevelType w:val="hybridMultilevel"/>
    <w:tmpl w:val="116C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03B0C"/>
    <w:multiLevelType w:val="hybridMultilevel"/>
    <w:tmpl w:val="1996D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36372"/>
    <w:multiLevelType w:val="hybridMultilevel"/>
    <w:tmpl w:val="CB24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06B26"/>
    <w:multiLevelType w:val="hybridMultilevel"/>
    <w:tmpl w:val="89249120"/>
    <w:lvl w:ilvl="0" w:tplc="F2DC9256">
      <w:start w:val="1"/>
      <w:numFmt w:val="decimal"/>
      <w:pStyle w:val="Sectionsubhea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D684A"/>
    <w:multiLevelType w:val="hybridMultilevel"/>
    <w:tmpl w:val="FF68D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3E7C"/>
    <w:multiLevelType w:val="hybridMultilevel"/>
    <w:tmpl w:val="BE42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41D9D"/>
    <w:multiLevelType w:val="hybridMultilevel"/>
    <w:tmpl w:val="76D0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43BD"/>
    <w:multiLevelType w:val="hybridMultilevel"/>
    <w:tmpl w:val="EF40F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D02ED"/>
    <w:multiLevelType w:val="hybridMultilevel"/>
    <w:tmpl w:val="C8A03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A44D1"/>
    <w:multiLevelType w:val="hybridMultilevel"/>
    <w:tmpl w:val="9D3ED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2536F"/>
    <w:multiLevelType w:val="hybridMultilevel"/>
    <w:tmpl w:val="8F566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2A002E"/>
    <w:multiLevelType w:val="hybridMultilevel"/>
    <w:tmpl w:val="FCC4B2B8"/>
    <w:lvl w:ilvl="0" w:tplc="AB8A4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58D6781"/>
    <w:multiLevelType w:val="hybridMultilevel"/>
    <w:tmpl w:val="2CC88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00C0F"/>
    <w:multiLevelType w:val="hybridMultilevel"/>
    <w:tmpl w:val="7F2C4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5340E"/>
    <w:multiLevelType w:val="hybridMultilevel"/>
    <w:tmpl w:val="682E3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081F0F"/>
    <w:multiLevelType w:val="hybridMultilevel"/>
    <w:tmpl w:val="94E4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1407C"/>
    <w:multiLevelType w:val="hybridMultilevel"/>
    <w:tmpl w:val="24F40EA0"/>
    <w:lvl w:ilvl="0" w:tplc="80605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C49B7"/>
    <w:multiLevelType w:val="hybridMultilevel"/>
    <w:tmpl w:val="52283C30"/>
    <w:lvl w:ilvl="0" w:tplc="88AEE76C">
      <w:numFmt w:val="bullet"/>
      <w:pStyle w:val="Bodybullets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609B7361"/>
    <w:multiLevelType w:val="hybridMultilevel"/>
    <w:tmpl w:val="2E0AB9C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49132EC"/>
    <w:multiLevelType w:val="hybridMultilevel"/>
    <w:tmpl w:val="662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F15FF"/>
    <w:multiLevelType w:val="hybridMultilevel"/>
    <w:tmpl w:val="B8FE71F0"/>
    <w:lvl w:ilvl="0" w:tplc="7FF41D82">
      <w:start w:val="1"/>
      <w:numFmt w:val="decimal"/>
      <w:pStyle w:val="Bodynumberedbulle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D6D01"/>
    <w:multiLevelType w:val="hybridMultilevel"/>
    <w:tmpl w:val="2FB6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rPr>
          <w:rFonts w:ascii="Courier New" w:hAnsi="Courier New" w:hint="default"/>
          <w:b/>
          <w:i w:val="0"/>
          <w:strike w:val="0"/>
          <w:color w:val="000000"/>
          <w:sz w:val="22"/>
        </w:rPr>
      </w:lvl>
    </w:lvlOverride>
  </w:num>
  <w:num w:numId="2">
    <w:abstractNumId w:val="1"/>
  </w:num>
  <w:num w:numId="3">
    <w:abstractNumId w:val="10"/>
  </w:num>
  <w:num w:numId="4">
    <w:abstractNumId w:val="15"/>
  </w:num>
  <w:num w:numId="5">
    <w:abstractNumId w:val="11"/>
  </w:num>
  <w:num w:numId="6">
    <w:abstractNumId w:val="17"/>
  </w:num>
  <w:num w:numId="7">
    <w:abstractNumId w:val="4"/>
  </w:num>
  <w:num w:numId="8">
    <w:abstractNumId w:val="20"/>
  </w:num>
  <w:num w:numId="9">
    <w:abstractNumId w:val="6"/>
  </w:num>
  <w:num w:numId="10">
    <w:abstractNumId w:val="7"/>
  </w:num>
  <w:num w:numId="11">
    <w:abstractNumId w:val="13"/>
  </w:num>
  <w:num w:numId="12">
    <w:abstractNumId w:val="19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2"/>
  </w:num>
  <w:num w:numId="16">
    <w:abstractNumId w:val="16"/>
  </w:num>
  <w:num w:numId="17">
    <w:abstractNumId w:val="14"/>
    <w:lvlOverride w:ilvl="0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23"/>
  </w:num>
  <w:num w:numId="21">
    <w:abstractNumId w:val="23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2"/>
  </w:num>
  <w:num w:numId="26">
    <w:abstractNumId w:val="18"/>
  </w:num>
  <w:num w:numId="27">
    <w:abstractNumId w:val="5"/>
  </w:num>
  <w:num w:numId="28">
    <w:abstractNumId w:val="21"/>
  </w:num>
  <w:num w:numId="29">
    <w:abstractNumId w:val="9"/>
  </w:num>
  <w:num w:numId="30">
    <w:abstractNumId w:val="8"/>
  </w:num>
  <w:num w:numId="31">
    <w:abstractNumId w:val="2"/>
  </w:num>
  <w:num w:numId="32">
    <w:abstractNumId w:val="23"/>
    <w:lvlOverride w:ilvl="0">
      <w:startOverride w:val="1"/>
    </w:lvlOverride>
  </w:num>
  <w:num w:numId="33">
    <w:abstractNumId w:val="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2C"/>
    <w:rsid w:val="00016983"/>
    <w:rsid w:val="00016B8E"/>
    <w:rsid w:val="000236E2"/>
    <w:rsid w:val="00027CD1"/>
    <w:rsid w:val="00057A33"/>
    <w:rsid w:val="00082DBD"/>
    <w:rsid w:val="000C091E"/>
    <w:rsid w:val="00105C2C"/>
    <w:rsid w:val="00112382"/>
    <w:rsid w:val="001330FE"/>
    <w:rsid w:val="001447BE"/>
    <w:rsid w:val="00147DD8"/>
    <w:rsid w:val="0018536C"/>
    <w:rsid w:val="001B5EE5"/>
    <w:rsid w:val="001C6A9E"/>
    <w:rsid w:val="001E23A6"/>
    <w:rsid w:val="001E543D"/>
    <w:rsid w:val="001F7C50"/>
    <w:rsid w:val="00200640"/>
    <w:rsid w:val="00214D37"/>
    <w:rsid w:val="002218B5"/>
    <w:rsid w:val="00227C2E"/>
    <w:rsid w:val="0027193E"/>
    <w:rsid w:val="002B505F"/>
    <w:rsid w:val="002C3AF2"/>
    <w:rsid w:val="002D3869"/>
    <w:rsid w:val="002F4252"/>
    <w:rsid w:val="003038C4"/>
    <w:rsid w:val="00306ED4"/>
    <w:rsid w:val="00316BC6"/>
    <w:rsid w:val="00317880"/>
    <w:rsid w:val="00322143"/>
    <w:rsid w:val="00327305"/>
    <w:rsid w:val="00332BE9"/>
    <w:rsid w:val="00394E50"/>
    <w:rsid w:val="003A36A7"/>
    <w:rsid w:val="003A6937"/>
    <w:rsid w:val="003C0014"/>
    <w:rsid w:val="00412EFF"/>
    <w:rsid w:val="0045407C"/>
    <w:rsid w:val="00461336"/>
    <w:rsid w:val="004722AF"/>
    <w:rsid w:val="00483721"/>
    <w:rsid w:val="004A28FC"/>
    <w:rsid w:val="004A487B"/>
    <w:rsid w:val="004B0EB4"/>
    <w:rsid w:val="004C3750"/>
    <w:rsid w:val="004E32F8"/>
    <w:rsid w:val="0050613B"/>
    <w:rsid w:val="00517C2F"/>
    <w:rsid w:val="00574A0D"/>
    <w:rsid w:val="005863CE"/>
    <w:rsid w:val="005943A0"/>
    <w:rsid w:val="005A27A8"/>
    <w:rsid w:val="005B2F13"/>
    <w:rsid w:val="005B66EC"/>
    <w:rsid w:val="005D7C4F"/>
    <w:rsid w:val="005F4E16"/>
    <w:rsid w:val="006034D8"/>
    <w:rsid w:val="006300FA"/>
    <w:rsid w:val="00631117"/>
    <w:rsid w:val="0063136D"/>
    <w:rsid w:val="00644D2E"/>
    <w:rsid w:val="00645116"/>
    <w:rsid w:val="006503EE"/>
    <w:rsid w:val="00680211"/>
    <w:rsid w:val="006A42A6"/>
    <w:rsid w:val="006D1B8F"/>
    <w:rsid w:val="00703095"/>
    <w:rsid w:val="00703F6F"/>
    <w:rsid w:val="00723D89"/>
    <w:rsid w:val="00734E02"/>
    <w:rsid w:val="00766490"/>
    <w:rsid w:val="0077055B"/>
    <w:rsid w:val="00797B37"/>
    <w:rsid w:val="00823A13"/>
    <w:rsid w:val="00856C9F"/>
    <w:rsid w:val="00865EBA"/>
    <w:rsid w:val="008D64B1"/>
    <w:rsid w:val="008E1866"/>
    <w:rsid w:val="008E78A5"/>
    <w:rsid w:val="00901D9B"/>
    <w:rsid w:val="009116FB"/>
    <w:rsid w:val="00941458"/>
    <w:rsid w:val="009634D3"/>
    <w:rsid w:val="00974E19"/>
    <w:rsid w:val="00996DBA"/>
    <w:rsid w:val="009A055D"/>
    <w:rsid w:val="009C0634"/>
    <w:rsid w:val="009C32BC"/>
    <w:rsid w:val="009D08E5"/>
    <w:rsid w:val="009E23C2"/>
    <w:rsid w:val="009E2828"/>
    <w:rsid w:val="009F4704"/>
    <w:rsid w:val="00A03307"/>
    <w:rsid w:val="00A03458"/>
    <w:rsid w:val="00A27623"/>
    <w:rsid w:val="00A54380"/>
    <w:rsid w:val="00AB0A57"/>
    <w:rsid w:val="00AB6D86"/>
    <w:rsid w:val="00B016AC"/>
    <w:rsid w:val="00B703B3"/>
    <w:rsid w:val="00B707EF"/>
    <w:rsid w:val="00B75579"/>
    <w:rsid w:val="00B756B6"/>
    <w:rsid w:val="00BC7DA1"/>
    <w:rsid w:val="00BD4A82"/>
    <w:rsid w:val="00C0753E"/>
    <w:rsid w:val="00C30ED9"/>
    <w:rsid w:val="00C3628C"/>
    <w:rsid w:val="00C42BBC"/>
    <w:rsid w:val="00C94F0A"/>
    <w:rsid w:val="00CA2938"/>
    <w:rsid w:val="00CB121D"/>
    <w:rsid w:val="00CC2904"/>
    <w:rsid w:val="00CF6126"/>
    <w:rsid w:val="00D011FD"/>
    <w:rsid w:val="00D476F7"/>
    <w:rsid w:val="00D558D8"/>
    <w:rsid w:val="00D63BCC"/>
    <w:rsid w:val="00D93C4C"/>
    <w:rsid w:val="00DA3F8D"/>
    <w:rsid w:val="00DD363A"/>
    <w:rsid w:val="00DE1473"/>
    <w:rsid w:val="00E00055"/>
    <w:rsid w:val="00E20A19"/>
    <w:rsid w:val="00E43CD1"/>
    <w:rsid w:val="00E57C7D"/>
    <w:rsid w:val="00E60CC6"/>
    <w:rsid w:val="00EA111A"/>
    <w:rsid w:val="00EC222E"/>
    <w:rsid w:val="00EC3D5C"/>
    <w:rsid w:val="00ED7DC0"/>
    <w:rsid w:val="00F00F94"/>
    <w:rsid w:val="00F070AD"/>
    <w:rsid w:val="00F11641"/>
    <w:rsid w:val="00F37311"/>
    <w:rsid w:val="00F411B1"/>
    <w:rsid w:val="00F61629"/>
    <w:rsid w:val="00F7755D"/>
    <w:rsid w:val="00F81808"/>
    <w:rsid w:val="00F966AE"/>
    <w:rsid w:val="00FB209B"/>
    <w:rsid w:val="00FB42C0"/>
    <w:rsid w:val="00F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F7E5E"/>
  <w14:defaultImageDpi w14:val="0"/>
  <w15:docId w15:val="{7C6DD57C-AB9C-423E-B176-0E497E6A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22AF"/>
    <w:rPr>
      <w:rFonts w:cs="Times New Roman"/>
    </w:rPr>
  </w:style>
  <w:style w:type="paragraph" w:customStyle="1" w:styleId="AuthorBook">
    <w:name w:val="AuthorBook"/>
    <w:next w:val="PublisherBook"/>
    <w:uiPriority w:val="99"/>
    <w:pPr>
      <w:suppressAutoHyphens/>
      <w:autoSpaceDE w:val="0"/>
      <w:autoSpaceDN w:val="0"/>
      <w:adjustRightInd w:val="0"/>
      <w:spacing w:after="5840" w:line="260" w:lineRule="atLeast"/>
    </w:pPr>
    <w:rPr>
      <w:rFonts w:ascii="Arial" w:hAnsi="Arial" w:cs="Arial"/>
      <w:b/>
      <w:bCs/>
      <w:color w:val="000000"/>
      <w:w w:val="0"/>
      <w:sz w:val="26"/>
      <w:szCs w:val="26"/>
    </w:rPr>
  </w:style>
  <w:style w:type="paragraph" w:customStyle="1" w:styleId="Body">
    <w:name w:val="Body"/>
    <w:uiPriority w:val="99"/>
    <w:qFormat/>
    <w:pPr>
      <w:autoSpaceDE w:val="0"/>
      <w:autoSpaceDN w:val="0"/>
      <w:adjustRightInd w:val="0"/>
      <w:spacing w:before="240" w:after="8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BodyAfterHead">
    <w:name w:val="BodyAfterHead"/>
    <w:next w:val="Body"/>
    <w:uiPriority w:val="99"/>
    <w:pPr>
      <w:autoSpaceDE w:val="0"/>
      <w:autoSpaceDN w:val="0"/>
      <w:adjustRightInd w:val="0"/>
      <w:spacing w:after="10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Bulleted">
    <w:name w:val="Bulleted"/>
    <w:uiPriority w:val="99"/>
    <w:pPr>
      <w:tabs>
        <w:tab w:val="left" w:pos="260"/>
      </w:tabs>
      <w:autoSpaceDE w:val="0"/>
      <w:autoSpaceDN w:val="0"/>
      <w:adjustRightInd w:val="0"/>
      <w:spacing w:before="60" w:after="0" w:line="240" w:lineRule="atLeast"/>
      <w:ind w:left="260" w:hanging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BulletedCont">
    <w:name w:val="BulletedCont"/>
    <w:uiPriority w:val="99"/>
    <w:pPr>
      <w:autoSpaceDE w:val="0"/>
      <w:autoSpaceDN w:val="0"/>
      <w:adjustRightInd w:val="0"/>
      <w:spacing w:before="60" w:after="0" w:line="240" w:lineRule="atLeast"/>
      <w:ind w:left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BulletIndent">
    <w:name w:val="BulletIndent"/>
    <w:uiPriority w:val="99"/>
    <w:pPr>
      <w:tabs>
        <w:tab w:val="left" w:pos="640"/>
      </w:tabs>
      <w:autoSpaceDE w:val="0"/>
      <w:autoSpaceDN w:val="0"/>
      <w:adjustRightInd w:val="0"/>
      <w:spacing w:before="60" w:after="0" w:line="240" w:lineRule="atLeast"/>
      <w:ind w:left="640" w:hanging="28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autoSpaceDE w:val="0"/>
      <w:autoSpaceDN w:val="0"/>
      <w:adjustRightInd w:val="0"/>
      <w:spacing w:after="8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pPr>
      <w:keepNext/>
      <w:suppressAutoHyphens/>
      <w:autoSpaceDE w:val="0"/>
      <w:autoSpaceDN w:val="0"/>
      <w:adjustRightInd w:val="0"/>
      <w:spacing w:after="0" w:line="200" w:lineRule="atLeast"/>
    </w:pPr>
    <w:rPr>
      <w:rFonts w:ascii="MS Reference Sans Serif" w:hAnsi="MS Reference Sans Serif" w:cs="MS Reference Sans Serif"/>
      <w:color w:val="000000"/>
      <w:w w:val="0"/>
      <w:sz w:val="18"/>
      <w:szCs w:val="18"/>
    </w:rPr>
  </w:style>
  <w:style w:type="paragraph" w:customStyle="1" w:styleId="ChapNum">
    <w:name w:val="ChapNum"/>
    <w:next w:val="ChapterTitle"/>
    <w:uiPriority w:val="99"/>
    <w:pPr>
      <w:tabs>
        <w:tab w:val="left" w:pos="2340"/>
      </w:tabs>
      <w:suppressAutoHyphens/>
      <w:autoSpaceDE w:val="0"/>
      <w:autoSpaceDN w:val="0"/>
      <w:adjustRightInd w:val="0"/>
      <w:spacing w:after="440" w:line="440" w:lineRule="atLeast"/>
      <w:ind w:left="2340" w:right="2160" w:hanging="2340"/>
    </w:pPr>
    <w:rPr>
      <w:rFonts w:ascii="MS Reference Sans Serif" w:hAnsi="MS Reference Sans Serif" w:cs="MS Reference Sans Serif"/>
      <w:color w:val="000000"/>
      <w:w w:val="0"/>
      <w:sz w:val="36"/>
      <w:szCs w:val="36"/>
    </w:rPr>
  </w:style>
  <w:style w:type="paragraph" w:customStyle="1" w:styleId="ChapterTitle">
    <w:name w:val="ChapterTitle"/>
    <w:next w:val="Body"/>
    <w:uiPriority w:val="99"/>
    <w:qFormat/>
    <w:pPr>
      <w:keepNext/>
      <w:tabs>
        <w:tab w:val="left" w:pos="2340"/>
      </w:tabs>
      <w:suppressAutoHyphens/>
      <w:autoSpaceDE w:val="0"/>
      <w:autoSpaceDN w:val="0"/>
      <w:adjustRightInd w:val="0"/>
      <w:spacing w:after="580" w:line="580" w:lineRule="atLeast"/>
    </w:pPr>
    <w:rPr>
      <w:rFonts w:ascii="MS Reference Sans Serif" w:hAnsi="MS Reference Sans Serif" w:cs="MS Reference Sans Serif"/>
      <w:color w:val="000000"/>
      <w:w w:val="0"/>
      <w:sz w:val="48"/>
      <w:szCs w:val="48"/>
    </w:rPr>
  </w:style>
  <w:style w:type="paragraph" w:customStyle="1" w:styleId="Copyright">
    <w:name w:val="Copyright"/>
    <w:uiPriority w:val="99"/>
    <w:pPr>
      <w:suppressAutoHyphens/>
      <w:autoSpaceDE w:val="0"/>
      <w:autoSpaceDN w:val="0"/>
      <w:adjustRightInd w:val="0"/>
      <w:spacing w:after="0" w:line="220" w:lineRule="atLeast"/>
    </w:pPr>
    <w:rPr>
      <w:rFonts w:ascii="Times New Roman" w:hAnsi="Times New Roman"/>
      <w:color w:val="000000"/>
      <w:w w:val="0"/>
      <w:sz w:val="20"/>
      <w:szCs w:val="20"/>
    </w:rPr>
  </w:style>
  <w:style w:type="paragraph" w:styleId="Date">
    <w:name w:val="Date"/>
    <w:basedOn w:val="Normal"/>
    <w:next w:val="PublisherBook"/>
    <w:link w:val="DateChar"/>
    <w:uiPriority w:val="99"/>
    <w:pPr>
      <w:suppressAutoHyphens/>
      <w:autoSpaceDE w:val="0"/>
      <w:autoSpaceDN w:val="0"/>
      <w:adjustRightInd w:val="0"/>
      <w:spacing w:after="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00" w:after="120" w:line="200" w:lineRule="atLeast"/>
      <w:jc w:val="center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Extract">
    <w:name w:val="Extract"/>
    <w:uiPriority w:val="99"/>
    <w:pPr>
      <w:autoSpaceDE w:val="0"/>
      <w:autoSpaceDN w:val="0"/>
      <w:adjustRightInd w:val="0"/>
      <w:spacing w:before="140" w:after="0" w:line="220" w:lineRule="atLeast"/>
      <w:ind w:left="360" w:right="360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Figure">
    <w:name w:val="Figure"/>
    <w:next w:val="Body"/>
    <w:uiPriority w:val="99"/>
    <w:pPr>
      <w:pBdr>
        <w:bottom w:val="single" w:sz="8" w:space="0" w:color="auto"/>
      </w:pBdr>
      <w:suppressAutoHyphens/>
      <w:autoSpaceDE w:val="0"/>
      <w:autoSpaceDN w:val="0"/>
      <w:adjustRightInd w:val="0"/>
      <w:spacing w:before="240" w:after="320" w:line="200" w:lineRule="atLeast"/>
      <w:ind w:left="260"/>
    </w:pPr>
    <w:rPr>
      <w:rFonts w:ascii="Times New Roman" w:hAnsi="Times New Roman"/>
      <w:b/>
      <w:bCs/>
      <w:color w:val="000000"/>
      <w:w w:val="0"/>
      <w:sz w:val="20"/>
      <w:szCs w:val="20"/>
    </w:rPr>
  </w:style>
  <w:style w:type="paragraph" w:customStyle="1" w:styleId="Footnote">
    <w:name w:val="Footnote"/>
    <w:uiPriority w:val="99"/>
    <w:pPr>
      <w:tabs>
        <w:tab w:val="left" w:pos="240"/>
      </w:tabs>
      <w:autoSpaceDE w:val="0"/>
      <w:autoSpaceDN w:val="0"/>
      <w:adjustRightInd w:val="0"/>
      <w:spacing w:before="60" w:after="0" w:line="200" w:lineRule="atLeast"/>
      <w:ind w:left="240" w:hanging="240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Heading1">
    <w:name w:val="Heading1"/>
    <w:next w:val="BodyAfterHead"/>
    <w:uiPriority w:val="99"/>
    <w:qFormat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before="760" w:after="160" w:line="340" w:lineRule="atLeast"/>
      <w:ind w:right="960"/>
    </w:pPr>
    <w:rPr>
      <w:rFonts w:ascii="MS Reference Sans Serif" w:hAnsi="MS Reference Sans Serif" w:cs="MS Reference Sans Serif"/>
      <w:color w:val="000000"/>
      <w:w w:val="0"/>
      <w:sz w:val="32"/>
      <w:szCs w:val="32"/>
    </w:rPr>
  </w:style>
  <w:style w:type="paragraph" w:customStyle="1" w:styleId="Heading2">
    <w:name w:val="Heading2"/>
    <w:next w:val="BodyAfterHead"/>
    <w:uiPriority w:val="99"/>
    <w:qFormat/>
    <w:pPr>
      <w:keepNext/>
      <w:suppressAutoHyphens/>
      <w:autoSpaceDE w:val="0"/>
      <w:autoSpaceDN w:val="0"/>
      <w:adjustRightInd w:val="0"/>
      <w:spacing w:before="420" w:after="60" w:line="340" w:lineRule="atLeast"/>
    </w:pPr>
    <w:rPr>
      <w:rFonts w:ascii="MS Reference Sans Serif" w:hAnsi="MS Reference Sans Serif" w:cs="MS Reference Sans Serif"/>
      <w:color w:val="000000"/>
      <w:w w:val="0"/>
      <w:sz w:val="28"/>
      <w:szCs w:val="28"/>
    </w:rPr>
  </w:style>
  <w:style w:type="paragraph" w:customStyle="1" w:styleId="Heading3">
    <w:name w:val="Heading3"/>
    <w:next w:val="BodyAfterHead"/>
    <w:uiPriority w:val="99"/>
    <w:qFormat/>
    <w:pPr>
      <w:keepNext/>
      <w:suppressAutoHyphens/>
      <w:autoSpaceDE w:val="0"/>
      <w:autoSpaceDN w:val="0"/>
      <w:adjustRightInd w:val="0"/>
      <w:spacing w:before="320" w:after="40" w:line="260" w:lineRule="atLeast"/>
    </w:pPr>
    <w:rPr>
      <w:rFonts w:ascii="MS Reference Sans Serif" w:hAnsi="MS Reference Sans Serif" w:cs="MS Reference Sans Serif"/>
      <w:color w:val="000000"/>
      <w:w w:val="0"/>
    </w:rPr>
  </w:style>
  <w:style w:type="paragraph" w:customStyle="1" w:styleId="HeadingRunIn">
    <w:name w:val="HeadingRunIn"/>
    <w:next w:val="Body"/>
    <w:uiPriority w:val="99"/>
    <w:pPr>
      <w:keepNext/>
      <w:autoSpaceDE w:val="0"/>
      <w:autoSpaceDN w:val="0"/>
      <w:adjustRightInd w:val="0"/>
      <w:spacing w:before="240" w:after="120" w:line="240" w:lineRule="atLeast"/>
    </w:pPr>
    <w:rPr>
      <w:rFonts w:ascii="Times New Roman" w:hAnsi="Times New Roman"/>
      <w:b/>
      <w:bCs/>
      <w:color w:val="000000"/>
      <w:w w:val="0"/>
      <w:sz w:val="20"/>
      <w:szCs w:val="20"/>
    </w:rPr>
  </w:style>
  <w:style w:type="paragraph" w:customStyle="1" w:styleId="Highlight">
    <w:name w:val="Highlight"/>
    <w:next w:val="BodyAfterHead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80" w:after="2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Highlight2">
    <w:name w:val="Highlight2"/>
    <w:next w:val="BodyAfterHead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80" w:after="2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Numbered">
    <w:name w:val="Numbered"/>
    <w:uiPriority w:val="99"/>
    <w:pPr>
      <w:tabs>
        <w:tab w:val="left" w:pos="260"/>
      </w:tabs>
      <w:autoSpaceDE w:val="0"/>
      <w:autoSpaceDN w:val="0"/>
      <w:adjustRightInd w:val="0"/>
      <w:spacing w:before="60" w:after="0" w:line="240" w:lineRule="atLeast"/>
      <w:ind w:left="260" w:hanging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Numbered1">
    <w:name w:val="Numbered1"/>
    <w:next w:val="Numbered"/>
    <w:uiPriority w:val="99"/>
    <w:pPr>
      <w:tabs>
        <w:tab w:val="left" w:pos="260"/>
      </w:tabs>
      <w:autoSpaceDE w:val="0"/>
      <w:autoSpaceDN w:val="0"/>
      <w:adjustRightInd w:val="0"/>
      <w:spacing w:before="60" w:after="0" w:line="240" w:lineRule="atLeast"/>
      <w:ind w:left="260" w:hanging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NumberedCont">
    <w:name w:val="NumberedCont"/>
    <w:uiPriority w:val="99"/>
    <w:pPr>
      <w:autoSpaceDE w:val="0"/>
      <w:autoSpaceDN w:val="0"/>
      <w:adjustRightInd w:val="0"/>
      <w:spacing w:before="60" w:after="0" w:line="240" w:lineRule="atLeast"/>
      <w:ind w:left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OS">
    <w:name w:val="OS"/>
    <w:next w:val="Body"/>
    <w:uiPriority w:val="99"/>
    <w:pPr>
      <w:autoSpaceDE w:val="0"/>
      <w:autoSpaceDN w:val="0"/>
      <w:adjustRightInd w:val="0"/>
      <w:spacing w:after="10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PublisherBook">
    <w:name w:val="PublisherBook"/>
    <w:uiPriority w:val="99"/>
    <w:pPr>
      <w:suppressAutoHyphens/>
      <w:autoSpaceDE w:val="0"/>
      <w:autoSpaceDN w:val="0"/>
      <w:adjustRightInd w:val="0"/>
      <w:spacing w:after="0" w:line="280" w:lineRule="atLeast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customStyle="1" w:styleId="TableFootnote">
    <w:name w:val="TableFootnote"/>
    <w:uiPriority w:val="99"/>
    <w:pPr>
      <w:tabs>
        <w:tab w:val="left" w:pos="460"/>
      </w:tabs>
      <w:autoSpaceDE w:val="0"/>
      <w:autoSpaceDN w:val="0"/>
      <w:adjustRightInd w:val="0"/>
      <w:spacing w:before="60" w:after="0" w:line="200" w:lineRule="atLeast"/>
      <w:ind w:left="460" w:hanging="220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TableTitle">
    <w:name w:val="TableTitle"/>
    <w:uiPriority w:val="99"/>
    <w:pPr>
      <w:keepNext/>
      <w:suppressAutoHyphens/>
      <w:autoSpaceDE w:val="0"/>
      <w:autoSpaceDN w:val="0"/>
      <w:adjustRightInd w:val="0"/>
      <w:spacing w:after="0" w:line="240" w:lineRule="atLeast"/>
      <w:ind w:left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TitleBook">
    <w:name w:val="TitleBook"/>
    <w:next w:val="AuthorBook"/>
    <w:uiPriority w:val="99"/>
    <w:pPr>
      <w:suppressAutoHyphens/>
      <w:autoSpaceDE w:val="0"/>
      <w:autoSpaceDN w:val="0"/>
      <w:adjustRightInd w:val="0"/>
      <w:spacing w:after="360" w:line="440" w:lineRule="atLeast"/>
    </w:pPr>
    <w:rPr>
      <w:rFonts w:ascii="MS Reference Sans Serif" w:hAnsi="MS Reference Sans Serif" w:cs="MS Reference Sans Serif"/>
      <w:color w:val="000000"/>
      <w:w w:val="0"/>
      <w:sz w:val="36"/>
      <w:szCs w:val="36"/>
    </w:rPr>
  </w:style>
  <w:style w:type="paragraph" w:customStyle="1" w:styleId="zzHeader">
    <w:name w:val="zzHeader"/>
    <w:uiPriority w:val="99"/>
    <w:pPr>
      <w:tabs>
        <w:tab w:val="center" w:pos="4320"/>
      </w:tabs>
      <w:autoSpaceDE w:val="0"/>
      <w:autoSpaceDN w:val="0"/>
      <w:adjustRightInd w:val="0"/>
      <w:spacing w:after="0" w:line="220" w:lineRule="atLeast"/>
    </w:pPr>
    <w:rPr>
      <w:rFonts w:ascii="MS Reference Sans Serif" w:hAnsi="MS Reference Sans Serif" w:cs="MS Reference Sans Serif"/>
      <w:color w:val="000000"/>
      <w:w w:val="0"/>
      <w:sz w:val="18"/>
      <w:szCs w:val="18"/>
    </w:rPr>
  </w:style>
  <w:style w:type="character" w:customStyle="1" w:styleId="BulletSymbol">
    <w:name w:val="BulletSymbol"/>
    <w:uiPriority w:val="99"/>
    <w:rPr>
      <w:rFonts w:ascii="Courier New" w:hAnsi="Courier New"/>
      <w:b/>
      <w:color w:val="000000"/>
      <w:spacing w:val="0"/>
      <w:sz w:val="22"/>
      <w:vertAlign w:val="baseline"/>
    </w:rPr>
  </w:style>
  <w:style w:type="character" w:customStyle="1" w:styleId="Callout">
    <w:name w:val="Callout"/>
    <w:uiPriority w:val="99"/>
    <w:rPr>
      <w:rFonts w:ascii="Arial" w:hAnsi="Arial"/>
      <w:color w:val="000000"/>
      <w:spacing w:val="0"/>
      <w:sz w:val="16"/>
      <w:vertAlign w:val="baseline"/>
    </w:rPr>
  </w:style>
  <w:style w:type="character" w:customStyle="1" w:styleId="ChapterNumber">
    <w:name w:val="ChapterNumber"/>
    <w:uiPriority w:val="99"/>
    <w:rPr>
      <w:rFonts w:ascii="Arial" w:hAnsi="Arial"/>
      <w:b/>
      <w:color w:val="000000"/>
      <w:spacing w:val="7"/>
      <w:sz w:val="20"/>
      <w:vertAlign w:val="baseline"/>
    </w:rPr>
  </w:style>
  <w:style w:type="character" w:customStyle="1" w:styleId="Click">
    <w:name w:val="Click"/>
    <w:uiPriority w:val="99"/>
    <w:rPr>
      <w:rFonts w:ascii="MS Reference Sans Serif" w:hAnsi="MS Reference Sans Serif"/>
      <w:b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character" w:customStyle="1" w:styleId="EquationNumber">
    <w:name w:val="EquationNumber"/>
    <w:uiPriority w:val="99"/>
    <w:rPr>
      <w:rFonts w:ascii="Arial" w:hAnsi="Arial"/>
      <w:b/>
      <w:color w:val="000000"/>
      <w:spacing w:val="0"/>
      <w:sz w:val="16"/>
      <w:vertAlign w:val="baseline"/>
    </w:rPr>
  </w:style>
  <w:style w:type="character" w:customStyle="1" w:styleId="EquationVariables">
    <w:name w:val="EquationVariables"/>
    <w:uiPriority w:val="99"/>
    <w:rPr>
      <w:i/>
    </w:rPr>
  </w:style>
  <w:style w:type="character" w:customStyle="1" w:styleId="FirstLetterTitle">
    <w:name w:val="FirstLetterTitle"/>
    <w:uiPriority w:val="99"/>
    <w:rPr>
      <w:rFonts w:ascii="Times New Roman" w:hAnsi="Times New Roman"/>
      <w:i/>
      <w:color w:val="000000"/>
      <w:spacing w:val="-31"/>
      <w:sz w:val="84"/>
      <w:vertAlign w:val="baseline"/>
    </w:rPr>
  </w:style>
  <w:style w:type="character" w:customStyle="1" w:styleId="PageNumber">
    <w:name w:val="PageNumber"/>
    <w:uiPriority w:val="99"/>
    <w:rPr>
      <w:b/>
    </w:rPr>
  </w:style>
  <w:style w:type="character" w:customStyle="1" w:styleId="StepNumber">
    <w:name w:val="StepNumber"/>
    <w:uiPriority w:val="99"/>
    <w:rPr>
      <w:rFonts w:ascii="Arial" w:hAnsi="Arial"/>
      <w:b/>
      <w:color w:val="000000"/>
      <w:spacing w:val="0"/>
      <w:sz w:val="16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472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22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F13"/>
    <w:rPr>
      <w:color w:val="000090"/>
      <w:u w:val="single"/>
    </w:rPr>
  </w:style>
  <w:style w:type="paragraph" w:customStyle="1" w:styleId="Bodybullets">
    <w:name w:val="Body_bullets"/>
    <w:basedOn w:val="Normal"/>
    <w:link w:val="BodybulletsChar"/>
    <w:autoRedefine/>
    <w:rsid w:val="005B2F13"/>
    <w:pPr>
      <w:numPr>
        <w:numId w:val="8"/>
      </w:numPr>
      <w:ind w:left="1440" w:hanging="180"/>
    </w:pPr>
    <w:rPr>
      <w:rFonts w:ascii="Arial" w:eastAsiaTheme="minorHAnsi" w:hAnsi="Arial" w:cstheme="minorBidi"/>
      <w:sz w:val="20"/>
      <w:szCs w:val="20"/>
    </w:rPr>
  </w:style>
  <w:style w:type="character" w:customStyle="1" w:styleId="BodybulletsChar">
    <w:name w:val="Body_bullets Char"/>
    <w:basedOn w:val="DefaultParagraphFont"/>
    <w:link w:val="Bodybullets"/>
    <w:rsid w:val="005B2F13"/>
    <w:rPr>
      <w:rFonts w:ascii="Arial" w:eastAsiaTheme="minorHAnsi" w:hAnsi="Arial" w:cstheme="minorBidi"/>
      <w:sz w:val="20"/>
      <w:szCs w:val="20"/>
    </w:rPr>
  </w:style>
  <w:style w:type="paragraph" w:customStyle="1" w:styleId="Bodynumberedbullet">
    <w:name w:val="Body_numbered_bullet"/>
    <w:basedOn w:val="Bodybullets"/>
    <w:link w:val="BodynumberedbulletChar"/>
    <w:autoRedefine/>
    <w:qFormat/>
    <w:rsid w:val="00CA2938"/>
    <w:pPr>
      <w:numPr>
        <w:numId w:val="20"/>
      </w:numPr>
    </w:pPr>
    <w:rPr>
      <w:bCs/>
    </w:rPr>
  </w:style>
  <w:style w:type="character" w:customStyle="1" w:styleId="BodynumberedbulletChar">
    <w:name w:val="Body_numbered_bullet Char"/>
    <w:basedOn w:val="BodybulletsChar"/>
    <w:link w:val="Bodynumberedbullet"/>
    <w:rsid w:val="00CA2938"/>
    <w:rPr>
      <w:rFonts w:ascii="Arial" w:eastAsiaTheme="minorHAnsi" w:hAnsi="Arial" w:cstheme="minorBidi"/>
      <w:bCs/>
      <w:sz w:val="20"/>
      <w:szCs w:val="20"/>
    </w:rPr>
  </w:style>
  <w:style w:type="paragraph" w:customStyle="1" w:styleId="Sectionheading">
    <w:name w:val="Section_heading"/>
    <w:basedOn w:val="Normal"/>
    <w:link w:val="SectionheadingChar"/>
    <w:autoRedefine/>
    <w:rsid w:val="005B2F13"/>
    <w:rPr>
      <w:rFonts w:ascii="Arial" w:eastAsiaTheme="minorHAnsi" w:hAnsi="Arial" w:cstheme="minorBidi"/>
      <w:b/>
      <w:color w:val="336DB3"/>
      <w:sz w:val="28"/>
      <w:szCs w:val="28"/>
    </w:rPr>
  </w:style>
  <w:style w:type="character" w:customStyle="1" w:styleId="SectionheadingChar">
    <w:name w:val="Section_heading Char"/>
    <w:basedOn w:val="DefaultParagraphFont"/>
    <w:link w:val="Sectionheading"/>
    <w:rsid w:val="005B2F13"/>
    <w:rPr>
      <w:rFonts w:ascii="Arial" w:eastAsiaTheme="minorHAnsi" w:hAnsi="Arial" w:cstheme="minorBidi"/>
      <w:b/>
      <w:color w:val="336DB3"/>
      <w:sz w:val="28"/>
      <w:szCs w:val="28"/>
    </w:rPr>
  </w:style>
  <w:style w:type="paragraph" w:customStyle="1" w:styleId="Sectionsubhead">
    <w:name w:val="Section_subhead"/>
    <w:basedOn w:val="Normal"/>
    <w:link w:val="SectionsubheadChar"/>
    <w:autoRedefine/>
    <w:rsid w:val="005B2F13"/>
    <w:pPr>
      <w:numPr>
        <w:numId w:val="9"/>
      </w:numPr>
      <w:spacing w:after="240"/>
    </w:pPr>
    <w:rPr>
      <w:rFonts w:ascii="Arial" w:eastAsia="Times New Roman" w:hAnsi="Arial" w:cs="Calibri"/>
      <w:b/>
      <w:bCs/>
      <w:iCs/>
      <w:sz w:val="24"/>
      <w:szCs w:val="20"/>
    </w:rPr>
  </w:style>
  <w:style w:type="character" w:customStyle="1" w:styleId="SectionsubheadChar">
    <w:name w:val="Section_subhead Char"/>
    <w:basedOn w:val="DefaultParagraphFont"/>
    <w:link w:val="Sectionsubhead"/>
    <w:rsid w:val="005B2F13"/>
    <w:rPr>
      <w:rFonts w:ascii="Arial" w:eastAsia="Times New Roman" w:hAnsi="Arial" w:cs="Calibri"/>
      <w:b/>
      <w:bCs/>
      <w:iCs/>
      <w:sz w:val="24"/>
      <w:szCs w:val="20"/>
    </w:rPr>
  </w:style>
  <w:style w:type="paragraph" w:customStyle="1" w:styleId="BodyText1">
    <w:name w:val="Body Text1"/>
    <w:basedOn w:val="Normal"/>
    <w:link w:val="BodytextChar"/>
    <w:autoRedefine/>
    <w:rsid w:val="005B66EC"/>
    <w:rPr>
      <w:rFonts w:ascii="Arial" w:eastAsiaTheme="minorHAnsi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1"/>
    <w:rsid w:val="005B66EC"/>
    <w:rPr>
      <w:rFonts w:ascii="Arial" w:eastAsiaTheme="minorHAnsi" w:hAnsi="Arial" w:cstheme="minorBidi"/>
      <w:sz w:val="20"/>
      <w:szCs w:val="20"/>
    </w:rPr>
  </w:style>
  <w:style w:type="paragraph" w:customStyle="1" w:styleId="bodynumberedindent">
    <w:name w:val="body_numbered_indent"/>
    <w:basedOn w:val="Bodynumberedbullet"/>
    <w:rsid w:val="00227C2E"/>
    <w:pPr>
      <w:numPr>
        <w:numId w:val="0"/>
      </w:numPr>
      <w:ind w:left="360"/>
    </w:pPr>
  </w:style>
  <w:style w:type="character" w:styleId="FollowedHyperlink">
    <w:name w:val="FollowedHyperlink"/>
    <w:basedOn w:val="DefaultParagraphFont"/>
    <w:uiPriority w:val="99"/>
    <w:semiHidden/>
    <w:unhideWhenUsed/>
    <w:rsid w:val="001C6A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2904"/>
    <w:pPr>
      <w:spacing w:after="0" w:line="240" w:lineRule="auto"/>
      <w:ind w:left="720"/>
      <w:contextualSpacing/>
    </w:pPr>
    <w:rPr>
      <w:rFonts w:ascii="Calibri" w:hAnsi="Calibri" w:cs="Calibri"/>
      <w:color w:val="1A1A1A"/>
    </w:rPr>
  </w:style>
  <w:style w:type="character" w:styleId="CommentReference">
    <w:name w:val="annotation reference"/>
    <w:basedOn w:val="DefaultParagraphFont"/>
    <w:uiPriority w:val="99"/>
    <w:semiHidden/>
    <w:unhideWhenUsed/>
    <w:rsid w:val="003221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1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1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1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netsfere.com/NetSfere_MobileIron_Android.apk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netsfere.com/About-Us/Secure-Enterprise-Messaging-Support-Services" TargetMode="External"/><Relationship Id="rId17" Type="http://schemas.openxmlformats.org/officeDocument/2006/relationships/hyperlink" Target="https://community.mobileiron.com/docs/DOC-36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unity.mobileiron.com/docs/DOC-364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sfer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unity.mobileiron.com/docs/DOC-3646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@NetSfere.com" TargetMode="External"/><Relationship Id="rId14" Type="http://schemas.openxmlformats.org/officeDocument/2006/relationships/hyperlink" Target="https://community.mobileiron.com/docs/DOC-3646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FF3981-8326-4C9E-BC70-D17CC283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MobileIron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Ferri Cakebread;Bernhard Carli</dc:creator>
  <cp:lastModifiedBy>Matthew Davidson</cp:lastModifiedBy>
  <cp:revision>10</cp:revision>
  <cp:lastPrinted>2016-03-03T18:31:00Z</cp:lastPrinted>
  <dcterms:created xsi:type="dcterms:W3CDTF">2016-07-18T18:57:00Z</dcterms:created>
  <dcterms:modified xsi:type="dcterms:W3CDTF">2016-07-19T22:35:00Z</dcterms:modified>
</cp:coreProperties>
</file>